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ABC8B" w14:textId="7B7BA28C" w:rsidR="00931E3E" w:rsidRDefault="00931E3E" w:rsidP="000D493E">
      <w:pPr>
        <w:spacing w:line="276" w:lineRule="auto"/>
        <w:rPr>
          <w:rFonts w:ascii="Tahoma" w:hAnsi="Tahoma" w:cs="Tahoma"/>
          <w:sz w:val="20"/>
          <w:szCs w:val="20"/>
        </w:rPr>
      </w:pPr>
    </w:p>
    <w:p w14:paraId="0EAF964E" w14:textId="77777777" w:rsidR="003B1933" w:rsidRDefault="003B1933" w:rsidP="000D493E">
      <w:pPr>
        <w:spacing w:line="276" w:lineRule="auto"/>
        <w:rPr>
          <w:rFonts w:ascii="Tahoma" w:hAnsi="Tahoma" w:cs="Tahoma"/>
          <w:sz w:val="20"/>
          <w:szCs w:val="20"/>
        </w:rPr>
      </w:pPr>
    </w:p>
    <w:p w14:paraId="25B675D7" w14:textId="77777777" w:rsidR="003B1933" w:rsidRPr="00B000BB" w:rsidRDefault="003B1933" w:rsidP="000D493E">
      <w:pPr>
        <w:spacing w:line="276" w:lineRule="auto"/>
        <w:rPr>
          <w:rFonts w:ascii="Arial" w:hAnsi="Arial" w:cs="Arial"/>
          <w:sz w:val="20"/>
          <w:szCs w:val="20"/>
        </w:rPr>
      </w:pPr>
    </w:p>
    <w:p w14:paraId="42E7D70F" w14:textId="77777777" w:rsidR="003B1933" w:rsidRPr="00B000BB" w:rsidRDefault="003B1933" w:rsidP="000D493E">
      <w:pPr>
        <w:spacing w:line="276" w:lineRule="auto"/>
        <w:rPr>
          <w:rFonts w:ascii="Arial" w:hAnsi="Arial" w:cs="Arial"/>
          <w:sz w:val="20"/>
          <w:szCs w:val="20"/>
        </w:rPr>
      </w:pPr>
    </w:p>
    <w:p w14:paraId="476EB3AB" w14:textId="77777777" w:rsidR="003B1933" w:rsidRPr="00B000BB" w:rsidRDefault="003B1933" w:rsidP="000D493E">
      <w:pPr>
        <w:spacing w:line="276" w:lineRule="auto"/>
        <w:rPr>
          <w:rFonts w:ascii="Arial" w:hAnsi="Arial" w:cs="Arial"/>
          <w:sz w:val="20"/>
          <w:szCs w:val="20"/>
        </w:rPr>
      </w:pPr>
    </w:p>
    <w:p w14:paraId="0A9AD5E6" w14:textId="77777777" w:rsidR="003B1933" w:rsidRPr="00B000BB" w:rsidRDefault="003B1933" w:rsidP="000D493E">
      <w:pPr>
        <w:spacing w:line="276" w:lineRule="auto"/>
        <w:rPr>
          <w:rFonts w:ascii="Arial" w:hAnsi="Arial" w:cs="Arial"/>
          <w:sz w:val="20"/>
          <w:szCs w:val="20"/>
        </w:rPr>
      </w:pPr>
    </w:p>
    <w:p w14:paraId="07933588" w14:textId="647B1245" w:rsidR="003B1933" w:rsidRDefault="003B1933" w:rsidP="000D493E">
      <w:pPr>
        <w:spacing w:line="276" w:lineRule="auto"/>
        <w:rPr>
          <w:rFonts w:ascii="Arial" w:hAnsi="Arial" w:cs="Arial"/>
          <w:sz w:val="22"/>
          <w:szCs w:val="22"/>
        </w:rPr>
      </w:pPr>
    </w:p>
    <w:p w14:paraId="6078D068" w14:textId="15E022D7" w:rsidR="00F81C17" w:rsidRDefault="00F81C17" w:rsidP="000D493E">
      <w:pPr>
        <w:spacing w:line="276" w:lineRule="auto"/>
        <w:rPr>
          <w:rFonts w:ascii="Arial" w:hAnsi="Arial" w:cs="Arial"/>
          <w:sz w:val="22"/>
          <w:szCs w:val="22"/>
        </w:rPr>
      </w:pPr>
    </w:p>
    <w:p w14:paraId="52A54BA6" w14:textId="2A540C54" w:rsidR="00F81C17" w:rsidRDefault="00F81C17" w:rsidP="000D493E">
      <w:pPr>
        <w:spacing w:line="276" w:lineRule="auto"/>
        <w:rPr>
          <w:rFonts w:ascii="Arial" w:hAnsi="Arial" w:cs="Arial"/>
          <w:sz w:val="22"/>
          <w:szCs w:val="22"/>
        </w:rPr>
      </w:pPr>
    </w:p>
    <w:p w14:paraId="7569B101" w14:textId="72B85FEE" w:rsidR="00F81C17" w:rsidRDefault="00F81C17" w:rsidP="000D493E">
      <w:pPr>
        <w:spacing w:line="276" w:lineRule="auto"/>
        <w:rPr>
          <w:rFonts w:ascii="Arial" w:hAnsi="Arial" w:cs="Arial"/>
          <w:sz w:val="22"/>
          <w:szCs w:val="22"/>
        </w:rPr>
      </w:pPr>
    </w:p>
    <w:p w14:paraId="2645354F" w14:textId="481AD750" w:rsidR="00F81C17" w:rsidRDefault="00F81C17" w:rsidP="000D493E">
      <w:pPr>
        <w:spacing w:line="276" w:lineRule="auto"/>
        <w:rPr>
          <w:rFonts w:ascii="Arial" w:hAnsi="Arial" w:cs="Arial"/>
          <w:sz w:val="22"/>
          <w:szCs w:val="22"/>
        </w:rPr>
      </w:pPr>
    </w:p>
    <w:p w14:paraId="48C2FA12" w14:textId="77777777" w:rsidR="00F81C17" w:rsidRPr="00B000BB" w:rsidRDefault="00F81C17" w:rsidP="000D493E">
      <w:pPr>
        <w:spacing w:line="276" w:lineRule="auto"/>
        <w:rPr>
          <w:rFonts w:ascii="Arial" w:hAnsi="Arial" w:cs="Arial"/>
          <w:sz w:val="22"/>
          <w:szCs w:val="22"/>
        </w:rPr>
      </w:pPr>
    </w:p>
    <w:p w14:paraId="0D1F76E9" w14:textId="77777777" w:rsidR="003B1933" w:rsidRPr="00B000BB" w:rsidRDefault="003B1933" w:rsidP="000D493E">
      <w:pPr>
        <w:spacing w:line="276" w:lineRule="auto"/>
        <w:rPr>
          <w:rFonts w:ascii="Arial" w:hAnsi="Arial" w:cs="Arial"/>
          <w:sz w:val="22"/>
          <w:szCs w:val="22"/>
        </w:rPr>
      </w:pPr>
    </w:p>
    <w:p w14:paraId="21892192" w14:textId="77777777" w:rsidR="003B1933" w:rsidRPr="00B000BB" w:rsidRDefault="003B1933" w:rsidP="000D493E">
      <w:pPr>
        <w:spacing w:line="276" w:lineRule="auto"/>
        <w:rPr>
          <w:rFonts w:ascii="Arial" w:hAnsi="Arial" w:cs="Arial"/>
          <w:sz w:val="22"/>
          <w:szCs w:val="22"/>
        </w:rPr>
      </w:pPr>
    </w:p>
    <w:p w14:paraId="4B42B485" w14:textId="77777777" w:rsidR="003B1933" w:rsidRPr="00B000BB" w:rsidRDefault="003B1933" w:rsidP="000D493E">
      <w:pPr>
        <w:spacing w:line="276" w:lineRule="auto"/>
        <w:rPr>
          <w:rFonts w:ascii="Arial" w:hAnsi="Arial" w:cs="Arial"/>
          <w:sz w:val="22"/>
          <w:szCs w:val="22"/>
        </w:rPr>
      </w:pPr>
    </w:p>
    <w:p w14:paraId="75A40F90" w14:textId="3AD15A65" w:rsidR="003B1933" w:rsidRPr="00B000BB" w:rsidRDefault="00152E61" w:rsidP="000D493E">
      <w:pPr>
        <w:spacing w:line="276" w:lineRule="auto"/>
        <w:jc w:val="center"/>
        <w:rPr>
          <w:rFonts w:ascii="Arial" w:hAnsi="Arial" w:cs="Arial"/>
          <w:b/>
          <w:bCs/>
          <w:sz w:val="36"/>
          <w:szCs w:val="36"/>
        </w:rPr>
      </w:pPr>
      <w:r w:rsidRPr="00B000BB">
        <w:rPr>
          <w:rFonts w:ascii="Arial" w:hAnsi="Arial" w:cs="Arial"/>
          <w:b/>
          <w:bCs/>
          <w:sz w:val="36"/>
          <w:szCs w:val="36"/>
        </w:rPr>
        <w:t>INFORME DE GESTI</w:t>
      </w:r>
      <w:r w:rsidR="0050015E" w:rsidRPr="00B000BB">
        <w:rPr>
          <w:rFonts w:ascii="Arial" w:hAnsi="Arial" w:cs="Arial"/>
          <w:b/>
          <w:bCs/>
          <w:sz w:val="36"/>
          <w:szCs w:val="36"/>
        </w:rPr>
        <w:t>Ó</w:t>
      </w:r>
      <w:r w:rsidRPr="00B000BB">
        <w:rPr>
          <w:rFonts w:ascii="Arial" w:hAnsi="Arial" w:cs="Arial"/>
          <w:b/>
          <w:bCs/>
          <w:sz w:val="36"/>
          <w:szCs w:val="36"/>
        </w:rPr>
        <w:t>N</w:t>
      </w:r>
    </w:p>
    <w:p w14:paraId="3B54276B" w14:textId="4321F9CD" w:rsidR="00ED07C8" w:rsidRPr="00B000BB" w:rsidRDefault="00ED07C8" w:rsidP="000D493E">
      <w:pPr>
        <w:spacing w:line="276" w:lineRule="auto"/>
        <w:jc w:val="center"/>
        <w:rPr>
          <w:rFonts w:ascii="Arial" w:hAnsi="Arial" w:cs="Arial"/>
          <w:b/>
          <w:bCs/>
          <w:sz w:val="36"/>
          <w:szCs w:val="36"/>
        </w:rPr>
      </w:pPr>
      <w:r w:rsidRPr="00B000BB">
        <w:rPr>
          <w:rFonts w:ascii="Arial" w:hAnsi="Arial" w:cs="Arial"/>
          <w:b/>
          <w:bCs/>
          <w:sz w:val="36"/>
          <w:szCs w:val="36"/>
        </w:rPr>
        <w:t>2021</w:t>
      </w:r>
    </w:p>
    <w:p w14:paraId="000F2CE3" w14:textId="7FE724AD" w:rsidR="0089334D" w:rsidRPr="00B000BB" w:rsidRDefault="0089334D" w:rsidP="000D493E">
      <w:pPr>
        <w:spacing w:line="276" w:lineRule="auto"/>
        <w:jc w:val="center"/>
        <w:rPr>
          <w:rFonts w:ascii="Arial" w:hAnsi="Arial" w:cs="Arial"/>
          <w:b/>
          <w:bCs/>
          <w:sz w:val="36"/>
          <w:szCs w:val="36"/>
        </w:rPr>
      </w:pPr>
      <w:r w:rsidRPr="00B000BB">
        <w:rPr>
          <w:rFonts w:ascii="Arial" w:hAnsi="Arial" w:cs="Arial"/>
          <w:b/>
          <w:bCs/>
          <w:sz w:val="36"/>
          <w:szCs w:val="36"/>
        </w:rPr>
        <w:t xml:space="preserve">AGENCIA DISTRITAL PARA LA EDUCACIÓN SUPERIOR CIENCIA Y TECNOLOGÍA </w:t>
      </w:r>
      <w:r w:rsidR="0050015E" w:rsidRPr="00B000BB">
        <w:rPr>
          <w:rFonts w:ascii="Arial" w:hAnsi="Arial" w:cs="Arial"/>
          <w:b/>
          <w:bCs/>
          <w:sz w:val="36"/>
          <w:szCs w:val="36"/>
        </w:rPr>
        <w:t xml:space="preserve">- </w:t>
      </w:r>
      <w:r w:rsidRPr="00B000BB">
        <w:rPr>
          <w:rFonts w:ascii="Arial" w:hAnsi="Arial" w:cs="Arial"/>
          <w:b/>
          <w:bCs/>
          <w:sz w:val="36"/>
          <w:szCs w:val="36"/>
        </w:rPr>
        <w:t>ATENEA</w:t>
      </w:r>
    </w:p>
    <w:p w14:paraId="4549332F" w14:textId="77777777" w:rsidR="003B1933" w:rsidRPr="00B000BB" w:rsidRDefault="003B1933" w:rsidP="000D493E">
      <w:pPr>
        <w:spacing w:line="276" w:lineRule="auto"/>
        <w:rPr>
          <w:rFonts w:ascii="Arial" w:hAnsi="Arial" w:cs="Arial"/>
          <w:sz w:val="22"/>
          <w:szCs w:val="22"/>
        </w:rPr>
      </w:pPr>
    </w:p>
    <w:p w14:paraId="6489D45B" w14:textId="77777777" w:rsidR="003B1933" w:rsidRPr="00B000BB" w:rsidRDefault="003B1933" w:rsidP="000D493E">
      <w:pPr>
        <w:spacing w:line="276" w:lineRule="auto"/>
        <w:rPr>
          <w:rFonts w:ascii="Arial" w:hAnsi="Arial" w:cs="Arial"/>
          <w:sz w:val="22"/>
          <w:szCs w:val="22"/>
        </w:rPr>
      </w:pPr>
    </w:p>
    <w:p w14:paraId="45416C0E" w14:textId="77777777" w:rsidR="003B1933" w:rsidRPr="00B000BB" w:rsidRDefault="003B1933" w:rsidP="000D493E">
      <w:pPr>
        <w:spacing w:line="276" w:lineRule="auto"/>
        <w:rPr>
          <w:rFonts w:ascii="Arial" w:hAnsi="Arial" w:cs="Arial"/>
          <w:sz w:val="22"/>
          <w:szCs w:val="22"/>
        </w:rPr>
      </w:pPr>
    </w:p>
    <w:p w14:paraId="69A9A000" w14:textId="77777777" w:rsidR="003B1933" w:rsidRPr="00B000BB" w:rsidRDefault="003B1933" w:rsidP="000D493E">
      <w:pPr>
        <w:spacing w:line="276" w:lineRule="auto"/>
        <w:rPr>
          <w:rFonts w:ascii="Arial" w:hAnsi="Arial" w:cs="Arial"/>
          <w:sz w:val="22"/>
          <w:szCs w:val="22"/>
        </w:rPr>
      </w:pPr>
    </w:p>
    <w:p w14:paraId="6998B08D" w14:textId="77777777" w:rsidR="003B1933" w:rsidRPr="00B000BB" w:rsidRDefault="003B1933" w:rsidP="000D493E">
      <w:pPr>
        <w:spacing w:line="276" w:lineRule="auto"/>
        <w:rPr>
          <w:rFonts w:ascii="Tahoma" w:hAnsi="Tahoma" w:cs="Tahoma"/>
          <w:sz w:val="22"/>
          <w:szCs w:val="22"/>
        </w:rPr>
      </w:pPr>
    </w:p>
    <w:p w14:paraId="75788B1A" w14:textId="77777777" w:rsidR="003B1933" w:rsidRDefault="003B1933" w:rsidP="000D493E">
      <w:pPr>
        <w:spacing w:line="276" w:lineRule="auto"/>
        <w:rPr>
          <w:rFonts w:ascii="Tahoma" w:hAnsi="Tahoma" w:cs="Tahoma"/>
          <w:sz w:val="20"/>
          <w:szCs w:val="20"/>
        </w:rPr>
      </w:pPr>
    </w:p>
    <w:p w14:paraId="5EDEE4D4" w14:textId="77777777" w:rsidR="003B1933" w:rsidRDefault="003B1933" w:rsidP="000D493E">
      <w:pPr>
        <w:spacing w:line="276" w:lineRule="auto"/>
        <w:rPr>
          <w:rFonts w:ascii="Tahoma" w:hAnsi="Tahoma" w:cs="Tahoma"/>
          <w:sz w:val="20"/>
          <w:szCs w:val="20"/>
        </w:rPr>
      </w:pPr>
    </w:p>
    <w:p w14:paraId="4567BC79" w14:textId="77777777" w:rsidR="003B1933" w:rsidRDefault="003B1933" w:rsidP="000D493E">
      <w:pPr>
        <w:spacing w:line="276" w:lineRule="auto"/>
        <w:rPr>
          <w:rFonts w:ascii="Tahoma" w:hAnsi="Tahoma" w:cs="Tahoma"/>
          <w:sz w:val="20"/>
          <w:szCs w:val="20"/>
        </w:rPr>
      </w:pPr>
    </w:p>
    <w:p w14:paraId="69BEAE51" w14:textId="77777777" w:rsidR="003B1933" w:rsidRDefault="003B1933" w:rsidP="000D493E">
      <w:pPr>
        <w:spacing w:line="276" w:lineRule="auto"/>
        <w:rPr>
          <w:rFonts w:ascii="Tahoma" w:hAnsi="Tahoma" w:cs="Tahoma"/>
          <w:sz w:val="20"/>
          <w:szCs w:val="20"/>
        </w:rPr>
      </w:pPr>
    </w:p>
    <w:p w14:paraId="4DCAA57A" w14:textId="77777777" w:rsidR="003B1933" w:rsidRDefault="003B1933" w:rsidP="000D493E">
      <w:pPr>
        <w:spacing w:line="276" w:lineRule="auto"/>
        <w:rPr>
          <w:rFonts w:ascii="Tahoma" w:hAnsi="Tahoma" w:cs="Tahoma"/>
          <w:sz w:val="20"/>
          <w:szCs w:val="20"/>
        </w:rPr>
      </w:pPr>
    </w:p>
    <w:p w14:paraId="62C1D661" w14:textId="4E2B6FD2" w:rsidR="003B1933" w:rsidRDefault="003B1933" w:rsidP="000D493E">
      <w:pPr>
        <w:spacing w:line="276" w:lineRule="auto"/>
        <w:rPr>
          <w:rFonts w:ascii="Tahoma" w:hAnsi="Tahoma" w:cs="Tahoma"/>
          <w:sz w:val="20"/>
          <w:szCs w:val="20"/>
        </w:rPr>
      </w:pPr>
    </w:p>
    <w:p w14:paraId="736DBBD4" w14:textId="53CBAD79" w:rsidR="00200C67" w:rsidRDefault="00200C67" w:rsidP="000D493E">
      <w:pPr>
        <w:spacing w:line="276" w:lineRule="auto"/>
        <w:rPr>
          <w:rFonts w:ascii="Tahoma" w:hAnsi="Tahoma" w:cs="Tahoma"/>
          <w:sz w:val="20"/>
          <w:szCs w:val="20"/>
        </w:rPr>
      </w:pPr>
    </w:p>
    <w:p w14:paraId="47CAE5BB" w14:textId="4DDC0A8E" w:rsidR="00200C67" w:rsidRDefault="00200C67" w:rsidP="000D493E">
      <w:pPr>
        <w:spacing w:line="276" w:lineRule="auto"/>
        <w:rPr>
          <w:rFonts w:ascii="Tahoma" w:hAnsi="Tahoma" w:cs="Tahoma"/>
          <w:sz w:val="20"/>
          <w:szCs w:val="20"/>
        </w:rPr>
      </w:pPr>
    </w:p>
    <w:p w14:paraId="0D8DB857" w14:textId="10E5916A" w:rsidR="00200C67" w:rsidRDefault="00200C67" w:rsidP="000D493E">
      <w:pPr>
        <w:spacing w:line="276" w:lineRule="auto"/>
        <w:rPr>
          <w:rFonts w:ascii="Tahoma" w:hAnsi="Tahoma" w:cs="Tahoma"/>
          <w:sz w:val="20"/>
          <w:szCs w:val="20"/>
        </w:rPr>
      </w:pPr>
    </w:p>
    <w:p w14:paraId="52083EA3" w14:textId="2157D6B9" w:rsidR="00200C67" w:rsidRDefault="00200C67" w:rsidP="000D493E">
      <w:pPr>
        <w:spacing w:line="276" w:lineRule="auto"/>
        <w:rPr>
          <w:rFonts w:ascii="Tahoma" w:hAnsi="Tahoma" w:cs="Tahoma"/>
          <w:sz w:val="20"/>
          <w:szCs w:val="20"/>
        </w:rPr>
      </w:pPr>
    </w:p>
    <w:p w14:paraId="41D53313" w14:textId="2B153EC3" w:rsidR="00200C67" w:rsidRDefault="00200C67" w:rsidP="000D493E">
      <w:pPr>
        <w:spacing w:line="276" w:lineRule="auto"/>
        <w:rPr>
          <w:rFonts w:ascii="Tahoma" w:hAnsi="Tahoma" w:cs="Tahoma"/>
          <w:sz w:val="20"/>
          <w:szCs w:val="20"/>
        </w:rPr>
      </w:pPr>
    </w:p>
    <w:p w14:paraId="69159707" w14:textId="7C4FDFB9" w:rsidR="00200C67" w:rsidRDefault="00200C67" w:rsidP="000D493E">
      <w:pPr>
        <w:spacing w:line="276" w:lineRule="auto"/>
        <w:rPr>
          <w:rFonts w:ascii="Tahoma" w:hAnsi="Tahoma" w:cs="Tahoma"/>
          <w:sz w:val="20"/>
          <w:szCs w:val="20"/>
        </w:rPr>
      </w:pPr>
    </w:p>
    <w:p w14:paraId="1F46C9E6" w14:textId="79BC429C" w:rsidR="00200C67" w:rsidRDefault="00200C67" w:rsidP="000D493E">
      <w:pPr>
        <w:spacing w:line="276" w:lineRule="auto"/>
        <w:rPr>
          <w:rFonts w:ascii="Tahoma" w:hAnsi="Tahoma" w:cs="Tahoma"/>
          <w:sz w:val="20"/>
          <w:szCs w:val="20"/>
        </w:rPr>
      </w:pPr>
    </w:p>
    <w:p w14:paraId="46545481" w14:textId="2C3AC031" w:rsidR="00200C67" w:rsidRDefault="00200C67" w:rsidP="000D493E">
      <w:pPr>
        <w:spacing w:line="276" w:lineRule="auto"/>
        <w:rPr>
          <w:rFonts w:ascii="Tahoma" w:hAnsi="Tahoma" w:cs="Tahoma"/>
          <w:sz w:val="20"/>
          <w:szCs w:val="20"/>
        </w:rPr>
      </w:pPr>
    </w:p>
    <w:p w14:paraId="64EBDDC8" w14:textId="47A83485" w:rsidR="00200C67" w:rsidRDefault="00200C67" w:rsidP="000D493E">
      <w:pPr>
        <w:spacing w:line="276" w:lineRule="auto"/>
        <w:rPr>
          <w:rFonts w:ascii="Tahoma" w:hAnsi="Tahoma" w:cs="Tahoma"/>
          <w:sz w:val="20"/>
          <w:szCs w:val="20"/>
        </w:rPr>
      </w:pPr>
    </w:p>
    <w:sdt>
      <w:sdtPr>
        <w:rPr>
          <w:rFonts w:asciiTheme="minorHAnsi" w:eastAsiaTheme="minorHAnsi" w:hAnsiTheme="minorHAnsi" w:cstheme="minorBidi"/>
          <w:color w:val="auto"/>
          <w:sz w:val="22"/>
          <w:szCs w:val="22"/>
          <w:lang w:val="es-ES" w:eastAsia="en-US"/>
        </w:rPr>
        <w:id w:val="1665431632"/>
        <w:docPartObj>
          <w:docPartGallery w:val="Table of Contents"/>
          <w:docPartUnique/>
        </w:docPartObj>
      </w:sdtPr>
      <w:sdtEndPr>
        <w:rPr>
          <w:rFonts w:ascii="Arial" w:eastAsia="Times New Roman" w:hAnsi="Arial" w:cs="Arial"/>
          <w:b/>
          <w:bCs/>
          <w:sz w:val="24"/>
          <w:szCs w:val="24"/>
          <w:lang w:eastAsia="es-ES_tradnl"/>
        </w:rPr>
      </w:sdtEndPr>
      <w:sdtContent>
        <w:p w14:paraId="32C9F491" w14:textId="42910204" w:rsidR="00562A68" w:rsidRPr="0094378A" w:rsidRDefault="00335E4B" w:rsidP="000D493E">
          <w:pPr>
            <w:pStyle w:val="TtuloTDC"/>
            <w:spacing w:line="276" w:lineRule="auto"/>
            <w:jc w:val="center"/>
            <w:rPr>
              <w:rFonts w:ascii="Arial" w:hAnsi="Arial" w:cs="Arial"/>
              <w:b/>
              <w:bCs/>
              <w:color w:val="auto"/>
              <w:sz w:val="24"/>
              <w:szCs w:val="24"/>
              <w:lang w:val="es-ES"/>
            </w:rPr>
          </w:pPr>
          <w:r w:rsidRPr="0094378A">
            <w:rPr>
              <w:rFonts w:ascii="Arial" w:hAnsi="Arial" w:cs="Arial"/>
              <w:b/>
              <w:bCs/>
              <w:color w:val="auto"/>
              <w:sz w:val="24"/>
              <w:szCs w:val="24"/>
              <w:lang w:val="es-ES"/>
            </w:rPr>
            <w:t>TABLA DE CONTENIDO</w:t>
          </w:r>
        </w:p>
        <w:p w14:paraId="3CC09AAC" w14:textId="77777777" w:rsidR="00335E4B" w:rsidRPr="0094378A" w:rsidRDefault="00335E4B" w:rsidP="000D493E">
          <w:pPr>
            <w:spacing w:line="276" w:lineRule="auto"/>
            <w:rPr>
              <w:rFonts w:ascii="Arial" w:hAnsi="Arial" w:cs="Arial"/>
              <w:lang w:val="es-ES" w:eastAsia="es-CO"/>
            </w:rPr>
          </w:pPr>
        </w:p>
        <w:p w14:paraId="22AFCB5D" w14:textId="77777777" w:rsidR="00335E4B" w:rsidRPr="0094378A" w:rsidRDefault="00335E4B" w:rsidP="000D493E">
          <w:pPr>
            <w:spacing w:line="276" w:lineRule="auto"/>
            <w:rPr>
              <w:rFonts w:ascii="Arial" w:hAnsi="Arial" w:cs="Arial"/>
              <w:lang w:val="es-ES" w:eastAsia="es-CO"/>
            </w:rPr>
          </w:pPr>
        </w:p>
        <w:p w14:paraId="1D81C6A9" w14:textId="68CC3562" w:rsidR="00241CA0" w:rsidRDefault="00562A68">
          <w:pPr>
            <w:pStyle w:val="TDC1"/>
            <w:rPr>
              <w:rFonts w:asciiTheme="minorHAnsi" w:eastAsiaTheme="minorEastAsia" w:hAnsiTheme="minorHAnsi" w:cstheme="minorBidi"/>
              <w:b w:val="0"/>
              <w:bCs w:val="0"/>
              <w:lang w:eastAsia="es-CO"/>
            </w:rPr>
          </w:pPr>
          <w:r w:rsidRPr="007F7502">
            <w:rPr>
              <w:sz w:val="24"/>
              <w:szCs w:val="24"/>
            </w:rPr>
            <w:fldChar w:fldCharType="begin"/>
          </w:r>
          <w:r w:rsidRPr="007F7502">
            <w:rPr>
              <w:sz w:val="24"/>
              <w:szCs w:val="24"/>
            </w:rPr>
            <w:instrText xml:space="preserve"> TOC \o "1-3" \h \z \u </w:instrText>
          </w:r>
          <w:r w:rsidRPr="007F7502">
            <w:rPr>
              <w:sz w:val="24"/>
              <w:szCs w:val="24"/>
            </w:rPr>
            <w:fldChar w:fldCharType="separate"/>
          </w:r>
          <w:hyperlink w:anchor="_Toc117601602" w:history="1">
            <w:r w:rsidR="00241CA0" w:rsidRPr="00BE290B">
              <w:rPr>
                <w:rStyle w:val="Hipervnculo"/>
              </w:rPr>
              <w:t>1.</w:t>
            </w:r>
            <w:r w:rsidR="00241CA0">
              <w:rPr>
                <w:rFonts w:asciiTheme="minorHAnsi" w:eastAsiaTheme="minorEastAsia" w:hAnsiTheme="minorHAnsi" w:cstheme="minorBidi"/>
                <w:b w:val="0"/>
                <w:bCs w:val="0"/>
                <w:lang w:eastAsia="es-CO"/>
              </w:rPr>
              <w:tab/>
            </w:r>
            <w:r w:rsidR="00241CA0" w:rsidRPr="00BE290B">
              <w:rPr>
                <w:rStyle w:val="Hipervnculo"/>
              </w:rPr>
              <w:t>MARCO DE REFERENCIA</w:t>
            </w:r>
            <w:r w:rsidR="00241CA0">
              <w:rPr>
                <w:webHidden/>
              </w:rPr>
              <w:tab/>
            </w:r>
            <w:r w:rsidR="00241CA0">
              <w:rPr>
                <w:webHidden/>
              </w:rPr>
              <w:fldChar w:fldCharType="begin"/>
            </w:r>
            <w:r w:rsidR="00241CA0">
              <w:rPr>
                <w:webHidden/>
              </w:rPr>
              <w:instrText xml:space="preserve"> PAGEREF _Toc117601602 \h </w:instrText>
            </w:r>
            <w:r w:rsidR="00241CA0">
              <w:rPr>
                <w:webHidden/>
              </w:rPr>
            </w:r>
            <w:r w:rsidR="00241CA0">
              <w:rPr>
                <w:webHidden/>
              </w:rPr>
              <w:fldChar w:fldCharType="separate"/>
            </w:r>
            <w:r w:rsidR="00241CA0">
              <w:rPr>
                <w:webHidden/>
              </w:rPr>
              <w:t>3</w:t>
            </w:r>
            <w:r w:rsidR="00241CA0">
              <w:rPr>
                <w:webHidden/>
              </w:rPr>
              <w:fldChar w:fldCharType="end"/>
            </w:r>
          </w:hyperlink>
        </w:p>
        <w:p w14:paraId="16AEF65F" w14:textId="1F5176A2" w:rsidR="00241CA0" w:rsidRDefault="00241CA0">
          <w:pPr>
            <w:pStyle w:val="TDC3"/>
            <w:tabs>
              <w:tab w:val="left" w:pos="1100"/>
              <w:tab w:val="right" w:leader="dot" w:pos="9487"/>
            </w:tabs>
            <w:rPr>
              <w:rFonts w:eastAsiaTheme="minorEastAsia"/>
              <w:noProof/>
              <w:lang w:eastAsia="es-CO"/>
            </w:rPr>
          </w:pPr>
          <w:hyperlink w:anchor="_Toc117601603" w:history="1">
            <w:r w:rsidRPr="00BE290B">
              <w:rPr>
                <w:rStyle w:val="Hipervnculo"/>
                <w:rFonts w:ascii="Arial" w:eastAsia="Times New Roman" w:hAnsi="Arial" w:cs="Arial"/>
                <w:b/>
                <w:bCs/>
                <w:noProof/>
                <w:lang w:val="es-ES_tradnl" w:eastAsia="es-ES_tradnl"/>
              </w:rPr>
              <w:t>1.1.</w:t>
            </w:r>
            <w:r>
              <w:rPr>
                <w:rFonts w:eastAsiaTheme="minorEastAsia"/>
                <w:noProof/>
                <w:lang w:eastAsia="es-CO"/>
              </w:rPr>
              <w:tab/>
            </w:r>
            <w:r w:rsidRPr="00BE290B">
              <w:rPr>
                <w:rStyle w:val="Hipervnculo"/>
                <w:rFonts w:ascii="Arial" w:eastAsia="Times New Roman" w:hAnsi="Arial" w:cs="Arial"/>
                <w:b/>
                <w:bCs/>
                <w:noProof/>
                <w:lang w:val="es-ES_tradnl" w:eastAsia="es-ES_tradnl"/>
              </w:rPr>
              <w:t>Operación</w:t>
            </w:r>
            <w:r>
              <w:rPr>
                <w:noProof/>
                <w:webHidden/>
              </w:rPr>
              <w:tab/>
            </w:r>
            <w:r>
              <w:rPr>
                <w:noProof/>
                <w:webHidden/>
              </w:rPr>
              <w:fldChar w:fldCharType="begin"/>
            </w:r>
            <w:r>
              <w:rPr>
                <w:noProof/>
                <w:webHidden/>
              </w:rPr>
              <w:instrText xml:space="preserve"> PAGEREF _Toc117601603 \h </w:instrText>
            </w:r>
            <w:r>
              <w:rPr>
                <w:noProof/>
                <w:webHidden/>
              </w:rPr>
            </w:r>
            <w:r>
              <w:rPr>
                <w:noProof/>
                <w:webHidden/>
              </w:rPr>
              <w:fldChar w:fldCharType="separate"/>
            </w:r>
            <w:r>
              <w:rPr>
                <w:noProof/>
                <w:webHidden/>
              </w:rPr>
              <w:t>4</w:t>
            </w:r>
            <w:r>
              <w:rPr>
                <w:noProof/>
                <w:webHidden/>
              </w:rPr>
              <w:fldChar w:fldCharType="end"/>
            </w:r>
          </w:hyperlink>
        </w:p>
        <w:p w14:paraId="512E5E19" w14:textId="66CA8A68" w:rsidR="00241CA0" w:rsidRDefault="00241CA0">
          <w:pPr>
            <w:pStyle w:val="TDC1"/>
            <w:rPr>
              <w:rFonts w:asciiTheme="minorHAnsi" w:eastAsiaTheme="minorEastAsia" w:hAnsiTheme="minorHAnsi" w:cstheme="minorBidi"/>
              <w:b w:val="0"/>
              <w:bCs w:val="0"/>
              <w:lang w:eastAsia="es-CO"/>
            </w:rPr>
          </w:pPr>
          <w:hyperlink w:anchor="_Toc117601604" w:history="1">
            <w:r w:rsidRPr="00BE290B">
              <w:rPr>
                <w:rStyle w:val="Hipervnculo"/>
                <w:rFonts w:eastAsia="Times New Roman"/>
                <w:lang w:val="es-ES_tradnl" w:eastAsia="es-ES_tradnl"/>
              </w:rPr>
              <w:t>2.</w:t>
            </w:r>
            <w:r>
              <w:rPr>
                <w:rFonts w:asciiTheme="minorHAnsi" w:eastAsiaTheme="minorEastAsia" w:hAnsiTheme="minorHAnsi" w:cstheme="minorBidi"/>
                <w:b w:val="0"/>
                <w:bCs w:val="0"/>
                <w:lang w:eastAsia="es-CO"/>
              </w:rPr>
              <w:tab/>
            </w:r>
            <w:r w:rsidRPr="00BE290B">
              <w:rPr>
                <w:rStyle w:val="Hipervnculo"/>
                <w:rFonts w:eastAsia="Times New Roman"/>
                <w:lang w:val="es-ES_tradnl" w:eastAsia="es-ES_tradnl"/>
              </w:rPr>
              <w:t>Avances del Proyecto de Inversión 7913 - Implementación del Sistema de Educación Posmedia para Bogotá D.C.</w:t>
            </w:r>
            <w:r>
              <w:rPr>
                <w:webHidden/>
              </w:rPr>
              <w:tab/>
            </w:r>
            <w:r>
              <w:rPr>
                <w:webHidden/>
              </w:rPr>
              <w:fldChar w:fldCharType="begin"/>
            </w:r>
            <w:r>
              <w:rPr>
                <w:webHidden/>
              </w:rPr>
              <w:instrText xml:space="preserve"> PAGEREF _Toc117601604 \h </w:instrText>
            </w:r>
            <w:r>
              <w:rPr>
                <w:webHidden/>
              </w:rPr>
            </w:r>
            <w:r>
              <w:rPr>
                <w:webHidden/>
              </w:rPr>
              <w:fldChar w:fldCharType="separate"/>
            </w:r>
            <w:r>
              <w:rPr>
                <w:webHidden/>
              </w:rPr>
              <w:t>6</w:t>
            </w:r>
            <w:r>
              <w:rPr>
                <w:webHidden/>
              </w:rPr>
              <w:fldChar w:fldCharType="end"/>
            </w:r>
          </w:hyperlink>
        </w:p>
        <w:p w14:paraId="7ADCB8C6" w14:textId="515CF59F" w:rsidR="00241CA0" w:rsidRDefault="00241CA0">
          <w:pPr>
            <w:pStyle w:val="TDC3"/>
            <w:tabs>
              <w:tab w:val="right" w:leader="dot" w:pos="9487"/>
            </w:tabs>
            <w:rPr>
              <w:rFonts w:eastAsiaTheme="minorEastAsia"/>
              <w:noProof/>
              <w:lang w:eastAsia="es-CO"/>
            </w:rPr>
          </w:pPr>
          <w:hyperlink w:anchor="_Toc117601605" w:history="1">
            <w:r w:rsidRPr="00BE290B">
              <w:rPr>
                <w:rStyle w:val="Hipervnculo"/>
                <w:rFonts w:ascii="Arial" w:eastAsia="Times New Roman" w:hAnsi="Arial" w:cs="Arial"/>
                <w:b/>
                <w:bCs/>
                <w:noProof/>
                <w:lang w:val="es-ES_tradnl" w:eastAsia="es-ES_tradnl"/>
              </w:rPr>
              <w:t>2.1. Avances en la implementación del programa Jóvenes a la U</w:t>
            </w:r>
            <w:r>
              <w:rPr>
                <w:noProof/>
                <w:webHidden/>
              </w:rPr>
              <w:tab/>
            </w:r>
            <w:r>
              <w:rPr>
                <w:noProof/>
                <w:webHidden/>
              </w:rPr>
              <w:fldChar w:fldCharType="begin"/>
            </w:r>
            <w:r>
              <w:rPr>
                <w:noProof/>
                <w:webHidden/>
              </w:rPr>
              <w:instrText xml:space="preserve"> PAGEREF _Toc117601605 \h </w:instrText>
            </w:r>
            <w:r>
              <w:rPr>
                <w:noProof/>
                <w:webHidden/>
              </w:rPr>
            </w:r>
            <w:r>
              <w:rPr>
                <w:noProof/>
                <w:webHidden/>
              </w:rPr>
              <w:fldChar w:fldCharType="separate"/>
            </w:r>
            <w:r>
              <w:rPr>
                <w:noProof/>
                <w:webHidden/>
              </w:rPr>
              <w:t>6</w:t>
            </w:r>
            <w:r>
              <w:rPr>
                <w:noProof/>
                <w:webHidden/>
              </w:rPr>
              <w:fldChar w:fldCharType="end"/>
            </w:r>
          </w:hyperlink>
        </w:p>
        <w:p w14:paraId="00A98004" w14:textId="0CD04649" w:rsidR="00241CA0" w:rsidRDefault="00241CA0">
          <w:pPr>
            <w:pStyle w:val="TDC3"/>
            <w:tabs>
              <w:tab w:val="right" w:leader="dot" w:pos="9487"/>
            </w:tabs>
            <w:rPr>
              <w:rFonts w:eastAsiaTheme="minorEastAsia"/>
              <w:noProof/>
              <w:lang w:eastAsia="es-CO"/>
            </w:rPr>
          </w:pPr>
          <w:hyperlink w:anchor="_Toc117601606" w:history="1">
            <w:r w:rsidRPr="00BE290B">
              <w:rPr>
                <w:rStyle w:val="Hipervnculo"/>
                <w:rFonts w:ascii="Arial" w:eastAsia="Times New Roman" w:hAnsi="Arial" w:cs="Arial"/>
                <w:b/>
                <w:bCs/>
                <w:noProof/>
                <w:lang w:eastAsia="es-CO"/>
              </w:rPr>
              <w:t>2.1.2. Formulación de la política de educación posmedia para Bogotá D.C.</w:t>
            </w:r>
            <w:r>
              <w:rPr>
                <w:noProof/>
                <w:webHidden/>
              </w:rPr>
              <w:tab/>
            </w:r>
            <w:r>
              <w:rPr>
                <w:noProof/>
                <w:webHidden/>
              </w:rPr>
              <w:fldChar w:fldCharType="begin"/>
            </w:r>
            <w:r>
              <w:rPr>
                <w:noProof/>
                <w:webHidden/>
              </w:rPr>
              <w:instrText xml:space="preserve"> PAGEREF _Toc117601606 \h </w:instrText>
            </w:r>
            <w:r>
              <w:rPr>
                <w:noProof/>
                <w:webHidden/>
              </w:rPr>
            </w:r>
            <w:r>
              <w:rPr>
                <w:noProof/>
                <w:webHidden/>
              </w:rPr>
              <w:fldChar w:fldCharType="separate"/>
            </w:r>
            <w:r>
              <w:rPr>
                <w:noProof/>
                <w:webHidden/>
              </w:rPr>
              <w:t>7</w:t>
            </w:r>
            <w:r>
              <w:rPr>
                <w:noProof/>
                <w:webHidden/>
              </w:rPr>
              <w:fldChar w:fldCharType="end"/>
            </w:r>
          </w:hyperlink>
        </w:p>
        <w:p w14:paraId="01A0C524" w14:textId="0C072BB3" w:rsidR="00241CA0" w:rsidRDefault="00241CA0">
          <w:pPr>
            <w:pStyle w:val="TDC1"/>
            <w:rPr>
              <w:rFonts w:asciiTheme="minorHAnsi" w:eastAsiaTheme="minorEastAsia" w:hAnsiTheme="minorHAnsi" w:cstheme="minorBidi"/>
              <w:b w:val="0"/>
              <w:bCs w:val="0"/>
              <w:lang w:eastAsia="es-CO"/>
            </w:rPr>
          </w:pPr>
          <w:hyperlink w:anchor="_Toc117601607" w:history="1">
            <w:r w:rsidRPr="00BE290B">
              <w:rPr>
                <w:rStyle w:val="Hipervnculo"/>
              </w:rPr>
              <w:t>3.</w:t>
            </w:r>
            <w:r>
              <w:rPr>
                <w:rFonts w:asciiTheme="minorHAnsi" w:eastAsiaTheme="minorEastAsia" w:hAnsiTheme="minorHAnsi" w:cstheme="minorBidi"/>
                <w:b w:val="0"/>
                <w:bCs w:val="0"/>
                <w:lang w:eastAsia="es-CO"/>
              </w:rPr>
              <w:tab/>
            </w:r>
            <w:r w:rsidRPr="00BE290B">
              <w:rPr>
                <w:rStyle w:val="Hipervnculo"/>
              </w:rPr>
              <w:t>CONVENIOS</w:t>
            </w:r>
            <w:r>
              <w:rPr>
                <w:webHidden/>
              </w:rPr>
              <w:tab/>
            </w:r>
            <w:r>
              <w:rPr>
                <w:webHidden/>
              </w:rPr>
              <w:fldChar w:fldCharType="begin"/>
            </w:r>
            <w:r>
              <w:rPr>
                <w:webHidden/>
              </w:rPr>
              <w:instrText xml:space="preserve"> PAGEREF _Toc117601607 \h </w:instrText>
            </w:r>
            <w:r>
              <w:rPr>
                <w:webHidden/>
              </w:rPr>
            </w:r>
            <w:r>
              <w:rPr>
                <w:webHidden/>
              </w:rPr>
              <w:fldChar w:fldCharType="separate"/>
            </w:r>
            <w:r>
              <w:rPr>
                <w:webHidden/>
              </w:rPr>
              <w:t>10</w:t>
            </w:r>
            <w:r>
              <w:rPr>
                <w:webHidden/>
              </w:rPr>
              <w:fldChar w:fldCharType="end"/>
            </w:r>
          </w:hyperlink>
        </w:p>
        <w:p w14:paraId="0FB7A596" w14:textId="31055A5F" w:rsidR="00241CA0" w:rsidRDefault="00241CA0">
          <w:pPr>
            <w:pStyle w:val="TDC3"/>
            <w:tabs>
              <w:tab w:val="left" w:pos="1100"/>
              <w:tab w:val="right" w:leader="dot" w:pos="9487"/>
            </w:tabs>
            <w:rPr>
              <w:rFonts w:eastAsiaTheme="minorEastAsia"/>
              <w:noProof/>
              <w:lang w:eastAsia="es-CO"/>
            </w:rPr>
          </w:pPr>
          <w:hyperlink w:anchor="_Toc117601608" w:history="1">
            <w:r w:rsidRPr="00BE290B">
              <w:rPr>
                <w:rStyle w:val="Hipervnculo"/>
                <w:rFonts w:ascii="Arial" w:eastAsia="Times New Roman" w:hAnsi="Arial" w:cs="Arial"/>
                <w:b/>
                <w:bCs/>
                <w:noProof/>
                <w:lang w:eastAsia="es-ES_tradnl"/>
              </w:rPr>
              <w:t>3.1.</w:t>
            </w:r>
            <w:r>
              <w:rPr>
                <w:rFonts w:eastAsiaTheme="minorEastAsia"/>
                <w:noProof/>
                <w:lang w:eastAsia="es-CO"/>
              </w:rPr>
              <w:tab/>
            </w:r>
            <w:r w:rsidRPr="00BE290B">
              <w:rPr>
                <w:rStyle w:val="Hipervnculo"/>
                <w:rFonts w:ascii="Arial" w:eastAsia="Times New Roman" w:hAnsi="Arial" w:cs="Arial"/>
                <w:b/>
                <w:bCs/>
                <w:noProof/>
                <w:lang w:val="es-ES_tradnl" w:eastAsia="es-ES_tradnl"/>
              </w:rPr>
              <w:t>Convenio especial de cooperación para el fomento de actividades científicas y tecnológicas celebrado entre el Fondo Financiero Distrital y Atenea</w:t>
            </w:r>
            <w:r>
              <w:rPr>
                <w:noProof/>
                <w:webHidden/>
              </w:rPr>
              <w:tab/>
            </w:r>
            <w:r>
              <w:rPr>
                <w:noProof/>
                <w:webHidden/>
              </w:rPr>
              <w:fldChar w:fldCharType="begin"/>
            </w:r>
            <w:r>
              <w:rPr>
                <w:noProof/>
                <w:webHidden/>
              </w:rPr>
              <w:instrText xml:space="preserve"> PAGEREF _Toc117601608 \h </w:instrText>
            </w:r>
            <w:r>
              <w:rPr>
                <w:noProof/>
                <w:webHidden/>
              </w:rPr>
            </w:r>
            <w:r>
              <w:rPr>
                <w:noProof/>
                <w:webHidden/>
              </w:rPr>
              <w:fldChar w:fldCharType="separate"/>
            </w:r>
            <w:r>
              <w:rPr>
                <w:noProof/>
                <w:webHidden/>
              </w:rPr>
              <w:t>10</w:t>
            </w:r>
            <w:r>
              <w:rPr>
                <w:noProof/>
                <w:webHidden/>
              </w:rPr>
              <w:fldChar w:fldCharType="end"/>
            </w:r>
          </w:hyperlink>
        </w:p>
        <w:p w14:paraId="1358309D" w14:textId="4CFEF40A" w:rsidR="00241CA0" w:rsidRDefault="00241CA0">
          <w:pPr>
            <w:pStyle w:val="TDC3"/>
            <w:tabs>
              <w:tab w:val="left" w:pos="1100"/>
              <w:tab w:val="right" w:leader="dot" w:pos="9487"/>
            </w:tabs>
            <w:rPr>
              <w:rFonts w:eastAsiaTheme="minorEastAsia"/>
              <w:noProof/>
              <w:lang w:eastAsia="es-CO"/>
            </w:rPr>
          </w:pPr>
          <w:hyperlink w:anchor="_Toc117601609" w:history="1">
            <w:r w:rsidRPr="00BE290B">
              <w:rPr>
                <w:rStyle w:val="Hipervnculo"/>
                <w:rFonts w:ascii="Arial" w:eastAsia="Times New Roman" w:hAnsi="Arial" w:cs="Arial"/>
                <w:b/>
                <w:bCs/>
                <w:noProof/>
                <w:lang w:eastAsia="es-ES_tradnl"/>
              </w:rPr>
              <w:t>3.2.</w:t>
            </w:r>
            <w:r>
              <w:rPr>
                <w:rFonts w:eastAsiaTheme="minorEastAsia"/>
                <w:noProof/>
                <w:lang w:eastAsia="es-CO"/>
              </w:rPr>
              <w:tab/>
            </w:r>
            <w:r w:rsidRPr="00BE290B">
              <w:rPr>
                <w:rStyle w:val="Hipervnculo"/>
                <w:rFonts w:ascii="Arial" w:eastAsia="Times New Roman" w:hAnsi="Arial" w:cs="Arial"/>
                <w:b/>
                <w:bCs/>
                <w:noProof/>
                <w:lang w:val="es-ES_tradnl" w:eastAsia="es-ES_tradnl"/>
              </w:rPr>
              <w:t>Convenio interadministrativo entre el Fondo Financiero Distrital de Salud y Atenea</w:t>
            </w:r>
            <w:r>
              <w:rPr>
                <w:noProof/>
                <w:webHidden/>
              </w:rPr>
              <w:tab/>
            </w:r>
            <w:r>
              <w:rPr>
                <w:noProof/>
                <w:webHidden/>
              </w:rPr>
              <w:fldChar w:fldCharType="begin"/>
            </w:r>
            <w:r>
              <w:rPr>
                <w:noProof/>
                <w:webHidden/>
              </w:rPr>
              <w:instrText xml:space="preserve"> PAGEREF _Toc117601609 \h </w:instrText>
            </w:r>
            <w:r>
              <w:rPr>
                <w:noProof/>
                <w:webHidden/>
              </w:rPr>
            </w:r>
            <w:r>
              <w:rPr>
                <w:noProof/>
                <w:webHidden/>
              </w:rPr>
              <w:fldChar w:fldCharType="separate"/>
            </w:r>
            <w:r>
              <w:rPr>
                <w:noProof/>
                <w:webHidden/>
              </w:rPr>
              <w:t>11</w:t>
            </w:r>
            <w:r>
              <w:rPr>
                <w:noProof/>
                <w:webHidden/>
              </w:rPr>
              <w:fldChar w:fldCharType="end"/>
            </w:r>
          </w:hyperlink>
        </w:p>
        <w:p w14:paraId="394DBC4F" w14:textId="1DD7F342" w:rsidR="00241CA0" w:rsidRDefault="00241CA0">
          <w:pPr>
            <w:pStyle w:val="TDC1"/>
            <w:rPr>
              <w:rFonts w:asciiTheme="minorHAnsi" w:eastAsiaTheme="minorEastAsia" w:hAnsiTheme="minorHAnsi" w:cstheme="minorBidi"/>
              <w:b w:val="0"/>
              <w:bCs w:val="0"/>
              <w:lang w:eastAsia="es-CO"/>
            </w:rPr>
          </w:pPr>
          <w:hyperlink w:anchor="_Toc117601610" w:history="1">
            <w:r w:rsidRPr="00BE290B">
              <w:rPr>
                <w:rStyle w:val="Hipervnculo"/>
              </w:rPr>
              <w:t>4.</w:t>
            </w:r>
            <w:r>
              <w:rPr>
                <w:rFonts w:asciiTheme="minorHAnsi" w:eastAsiaTheme="minorEastAsia" w:hAnsiTheme="minorHAnsi" w:cstheme="minorBidi"/>
                <w:b w:val="0"/>
                <w:bCs w:val="0"/>
                <w:lang w:eastAsia="es-CO"/>
              </w:rPr>
              <w:tab/>
            </w:r>
            <w:r w:rsidRPr="00BE290B">
              <w:rPr>
                <w:rStyle w:val="Hipervnculo"/>
              </w:rPr>
              <w:t>EJECUCION PRESUPUESTAL Y CONTRACTUAL</w:t>
            </w:r>
            <w:r>
              <w:rPr>
                <w:webHidden/>
              </w:rPr>
              <w:tab/>
            </w:r>
            <w:r>
              <w:rPr>
                <w:webHidden/>
              </w:rPr>
              <w:fldChar w:fldCharType="begin"/>
            </w:r>
            <w:r>
              <w:rPr>
                <w:webHidden/>
              </w:rPr>
              <w:instrText xml:space="preserve"> PAGEREF _Toc117601610 \h </w:instrText>
            </w:r>
            <w:r>
              <w:rPr>
                <w:webHidden/>
              </w:rPr>
            </w:r>
            <w:r>
              <w:rPr>
                <w:webHidden/>
              </w:rPr>
              <w:fldChar w:fldCharType="separate"/>
            </w:r>
            <w:r>
              <w:rPr>
                <w:webHidden/>
              </w:rPr>
              <w:t>11</w:t>
            </w:r>
            <w:r>
              <w:rPr>
                <w:webHidden/>
              </w:rPr>
              <w:fldChar w:fldCharType="end"/>
            </w:r>
          </w:hyperlink>
        </w:p>
        <w:p w14:paraId="08B84029" w14:textId="763DE68B" w:rsidR="00562A68" w:rsidRPr="0094378A" w:rsidRDefault="00562A68" w:rsidP="000D493E">
          <w:pPr>
            <w:spacing w:line="276" w:lineRule="auto"/>
            <w:rPr>
              <w:rFonts w:ascii="Arial" w:hAnsi="Arial" w:cs="Arial"/>
            </w:rPr>
          </w:pPr>
          <w:r w:rsidRPr="007F7502">
            <w:rPr>
              <w:rFonts w:ascii="Arial" w:hAnsi="Arial" w:cs="Arial"/>
              <w:b/>
              <w:bCs/>
              <w:lang w:val="es-ES"/>
            </w:rPr>
            <w:fldChar w:fldCharType="end"/>
          </w:r>
        </w:p>
      </w:sdtContent>
    </w:sdt>
    <w:p w14:paraId="7925341F" w14:textId="3D5DFD6A" w:rsidR="00C97903" w:rsidRDefault="00C97903" w:rsidP="00E32511">
      <w:pPr>
        <w:spacing w:line="276" w:lineRule="auto"/>
        <w:jc w:val="both"/>
        <w:rPr>
          <w:rFonts w:ascii="Arial" w:hAnsi="Arial" w:cs="Arial"/>
        </w:rPr>
      </w:pPr>
    </w:p>
    <w:p w14:paraId="59CFA0DA" w14:textId="2E033403" w:rsidR="00AB72B7" w:rsidRDefault="00AB72B7" w:rsidP="00E32511">
      <w:pPr>
        <w:spacing w:line="276" w:lineRule="auto"/>
        <w:jc w:val="both"/>
        <w:rPr>
          <w:rFonts w:ascii="Arial" w:hAnsi="Arial" w:cs="Arial"/>
        </w:rPr>
      </w:pPr>
    </w:p>
    <w:p w14:paraId="4BEF2098" w14:textId="2FC24854" w:rsidR="00930CD9" w:rsidRDefault="00930CD9" w:rsidP="00E32511">
      <w:pPr>
        <w:spacing w:line="276" w:lineRule="auto"/>
        <w:jc w:val="both"/>
        <w:rPr>
          <w:rFonts w:ascii="Arial" w:hAnsi="Arial" w:cs="Arial"/>
        </w:rPr>
      </w:pPr>
    </w:p>
    <w:p w14:paraId="4B5D8193" w14:textId="53A57B1C" w:rsidR="00930CD9" w:rsidRDefault="00930CD9" w:rsidP="00E32511">
      <w:pPr>
        <w:spacing w:line="276" w:lineRule="auto"/>
        <w:jc w:val="both"/>
        <w:rPr>
          <w:rFonts w:ascii="Arial" w:hAnsi="Arial" w:cs="Arial"/>
        </w:rPr>
      </w:pPr>
    </w:p>
    <w:p w14:paraId="28B8635F" w14:textId="77777777" w:rsidR="00D5308B" w:rsidRDefault="00D5308B" w:rsidP="00E32511">
      <w:pPr>
        <w:spacing w:line="276" w:lineRule="auto"/>
        <w:jc w:val="both"/>
        <w:rPr>
          <w:rFonts w:ascii="Arial" w:hAnsi="Arial" w:cs="Arial"/>
        </w:rPr>
      </w:pPr>
    </w:p>
    <w:p w14:paraId="6DA5234D" w14:textId="77777777" w:rsidR="00D5308B" w:rsidRDefault="00D5308B" w:rsidP="00E32511">
      <w:pPr>
        <w:spacing w:line="276" w:lineRule="auto"/>
        <w:jc w:val="both"/>
        <w:rPr>
          <w:rFonts w:ascii="Arial" w:hAnsi="Arial" w:cs="Arial"/>
        </w:rPr>
      </w:pPr>
    </w:p>
    <w:p w14:paraId="315322A3" w14:textId="77777777" w:rsidR="00D5308B" w:rsidRDefault="00D5308B" w:rsidP="00E32511">
      <w:pPr>
        <w:spacing w:line="276" w:lineRule="auto"/>
        <w:jc w:val="both"/>
        <w:rPr>
          <w:rFonts w:ascii="Arial" w:hAnsi="Arial" w:cs="Arial"/>
        </w:rPr>
      </w:pPr>
    </w:p>
    <w:p w14:paraId="76783F4B" w14:textId="77777777" w:rsidR="00D5308B" w:rsidRDefault="00D5308B" w:rsidP="00E32511">
      <w:pPr>
        <w:spacing w:line="276" w:lineRule="auto"/>
        <w:jc w:val="both"/>
        <w:rPr>
          <w:rFonts w:ascii="Arial" w:hAnsi="Arial" w:cs="Arial"/>
        </w:rPr>
      </w:pPr>
    </w:p>
    <w:p w14:paraId="020072EC" w14:textId="77777777" w:rsidR="009C73B6" w:rsidRDefault="009C73B6" w:rsidP="00E32511">
      <w:pPr>
        <w:spacing w:line="276" w:lineRule="auto"/>
        <w:jc w:val="both"/>
        <w:rPr>
          <w:rFonts w:ascii="Arial" w:hAnsi="Arial" w:cs="Arial"/>
        </w:rPr>
      </w:pPr>
    </w:p>
    <w:p w14:paraId="10DCCC15" w14:textId="77777777" w:rsidR="009C73B6" w:rsidRDefault="009C73B6" w:rsidP="00E32511">
      <w:pPr>
        <w:spacing w:line="276" w:lineRule="auto"/>
        <w:jc w:val="both"/>
        <w:rPr>
          <w:rFonts w:ascii="Arial" w:hAnsi="Arial" w:cs="Arial"/>
        </w:rPr>
      </w:pPr>
    </w:p>
    <w:p w14:paraId="1F172BAC" w14:textId="77777777" w:rsidR="004A0A72" w:rsidRDefault="004A0A72" w:rsidP="00E32511">
      <w:pPr>
        <w:spacing w:line="276" w:lineRule="auto"/>
        <w:jc w:val="both"/>
        <w:rPr>
          <w:rFonts w:ascii="Arial" w:hAnsi="Arial" w:cs="Arial"/>
        </w:rPr>
      </w:pPr>
    </w:p>
    <w:p w14:paraId="4B755479" w14:textId="77777777" w:rsidR="004A0A72" w:rsidRDefault="004A0A72" w:rsidP="00E32511">
      <w:pPr>
        <w:spacing w:line="276" w:lineRule="auto"/>
        <w:jc w:val="both"/>
        <w:rPr>
          <w:rFonts w:ascii="Arial" w:hAnsi="Arial" w:cs="Arial"/>
        </w:rPr>
      </w:pPr>
    </w:p>
    <w:p w14:paraId="18BD67B0" w14:textId="77777777" w:rsidR="004A0A72" w:rsidRDefault="004A0A72" w:rsidP="00E32511">
      <w:pPr>
        <w:spacing w:line="276" w:lineRule="auto"/>
        <w:jc w:val="both"/>
        <w:rPr>
          <w:rFonts w:ascii="Arial" w:hAnsi="Arial" w:cs="Arial"/>
        </w:rPr>
      </w:pPr>
    </w:p>
    <w:p w14:paraId="6425C909" w14:textId="77777777" w:rsidR="004A0A72" w:rsidRDefault="004A0A72" w:rsidP="00E32511">
      <w:pPr>
        <w:spacing w:line="276" w:lineRule="auto"/>
        <w:jc w:val="both"/>
        <w:rPr>
          <w:rFonts w:ascii="Arial" w:hAnsi="Arial" w:cs="Arial"/>
        </w:rPr>
      </w:pPr>
    </w:p>
    <w:p w14:paraId="76C1BA3A" w14:textId="77777777" w:rsidR="00367A77" w:rsidRDefault="00367A77" w:rsidP="00E32511">
      <w:pPr>
        <w:spacing w:line="276" w:lineRule="auto"/>
        <w:jc w:val="both"/>
        <w:rPr>
          <w:rFonts w:ascii="Arial" w:hAnsi="Arial" w:cs="Arial"/>
        </w:rPr>
      </w:pPr>
    </w:p>
    <w:p w14:paraId="33E54F2D" w14:textId="77777777" w:rsidR="00367A77" w:rsidRDefault="00367A77" w:rsidP="00E32511">
      <w:pPr>
        <w:spacing w:line="276" w:lineRule="auto"/>
        <w:jc w:val="both"/>
        <w:rPr>
          <w:rFonts w:ascii="Arial" w:hAnsi="Arial" w:cs="Arial"/>
        </w:rPr>
      </w:pPr>
    </w:p>
    <w:p w14:paraId="53C47D42" w14:textId="77777777" w:rsidR="00367A77" w:rsidRDefault="00367A77" w:rsidP="00E32511">
      <w:pPr>
        <w:spacing w:line="276" w:lineRule="auto"/>
        <w:jc w:val="both"/>
        <w:rPr>
          <w:rFonts w:ascii="Arial" w:hAnsi="Arial" w:cs="Arial"/>
        </w:rPr>
      </w:pPr>
    </w:p>
    <w:p w14:paraId="6D2E1906" w14:textId="77777777" w:rsidR="00367A77" w:rsidRDefault="00367A77" w:rsidP="00E32511">
      <w:pPr>
        <w:spacing w:line="276" w:lineRule="auto"/>
        <w:jc w:val="both"/>
        <w:rPr>
          <w:rFonts w:ascii="Arial" w:hAnsi="Arial" w:cs="Arial"/>
        </w:rPr>
      </w:pPr>
    </w:p>
    <w:p w14:paraId="09D290BA" w14:textId="77777777" w:rsidR="004A0A72" w:rsidRDefault="004A0A72" w:rsidP="00E32511">
      <w:pPr>
        <w:spacing w:line="276" w:lineRule="auto"/>
        <w:jc w:val="both"/>
        <w:rPr>
          <w:rFonts w:ascii="Arial" w:hAnsi="Arial" w:cs="Arial"/>
        </w:rPr>
      </w:pPr>
    </w:p>
    <w:p w14:paraId="3E235CEE" w14:textId="77777777" w:rsidR="009C73B6" w:rsidRDefault="009C73B6" w:rsidP="00E32511">
      <w:pPr>
        <w:spacing w:line="276" w:lineRule="auto"/>
        <w:jc w:val="both"/>
        <w:rPr>
          <w:rFonts w:ascii="Arial" w:hAnsi="Arial" w:cs="Arial"/>
        </w:rPr>
      </w:pPr>
    </w:p>
    <w:p w14:paraId="3644EB07" w14:textId="77777777" w:rsidR="009C73B6" w:rsidRDefault="009C73B6" w:rsidP="00E32511">
      <w:pPr>
        <w:spacing w:line="276" w:lineRule="auto"/>
        <w:jc w:val="both"/>
        <w:rPr>
          <w:rFonts w:ascii="Arial" w:hAnsi="Arial" w:cs="Arial"/>
        </w:rPr>
      </w:pPr>
    </w:p>
    <w:p w14:paraId="0BC8E975" w14:textId="34A655E7" w:rsidR="00200C67" w:rsidRDefault="00200C67" w:rsidP="00E32511">
      <w:pPr>
        <w:spacing w:line="276" w:lineRule="auto"/>
        <w:jc w:val="both"/>
        <w:rPr>
          <w:rFonts w:ascii="Arial" w:hAnsi="Arial" w:cs="Arial"/>
        </w:rPr>
      </w:pPr>
    </w:p>
    <w:p w14:paraId="7A7F1DC6" w14:textId="2DC2E420" w:rsidR="000B706F" w:rsidRDefault="00844F01" w:rsidP="009F56FC">
      <w:pPr>
        <w:pStyle w:val="Ttulo1"/>
        <w:numPr>
          <w:ilvl w:val="0"/>
          <w:numId w:val="1"/>
        </w:numPr>
        <w:spacing w:before="0" w:line="276" w:lineRule="auto"/>
        <w:jc w:val="left"/>
        <w:rPr>
          <w:rFonts w:ascii="Arial" w:hAnsi="Arial" w:cs="Arial"/>
          <w:b/>
          <w:bCs/>
        </w:rPr>
      </w:pPr>
      <w:bookmarkStart w:id="0" w:name="_Toc117601602"/>
      <w:r w:rsidRPr="008B7CA0">
        <w:rPr>
          <w:rFonts w:ascii="Arial" w:hAnsi="Arial" w:cs="Arial"/>
          <w:b/>
          <w:bCs/>
        </w:rPr>
        <w:t>MARCO DE REFERENCIA</w:t>
      </w:r>
      <w:bookmarkEnd w:id="0"/>
    </w:p>
    <w:p w14:paraId="21D5548B" w14:textId="77777777" w:rsidR="00AB72B7" w:rsidRPr="002857B3" w:rsidRDefault="00AB72B7" w:rsidP="00AB72B7">
      <w:pPr>
        <w:rPr>
          <w:color w:val="000000" w:themeColor="text1"/>
        </w:rPr>
      </w:pPr>
    </w:p>
    <w:p w14:paraId="7002AB95" w14:textId="0F1F88B9" w:rsidR="009B30A1" w:rsidRPr="002857B3" w:rsidRDefault="00285331" w:rsidP="00AD2F85">
      <w:pPr>
        <w:spacing w:line="276" w:lineRule="auto"/>
        <w:ind w:left="360"/>
        <w:jc w:val="both"/>
        <w:rPr>
          <w:rFonts w:ascii="Arial" w:hAnsi="Arial" w:cs="Arial"/>
          <w:color w:val="000000" w:themeColor="text1"/>
          <w:sz w:val="22"/>
          <w:szCs w:val="22"/>
        </w:rPr>
      </w:pPr>
      <w:r w:rsidRPr="00285331">
        <w:rPr>
          <w:rFonts w:ascii="Arial" w:hAnsi="Arial" w:cs="Arial"/>
          <w:color w:val="000000" w:themeColor="text1"/>
          <w:sz w:val="22"/>
          <w:szCs w:val="22"/>
        </w:rPr>
        <w:t>En cumplimiento del parágrafo del Artículo 132 del Acuerdo 761 de 2020, mediante el cual</w:t>
      </w:r>
      <w:r w:rsidR="00AD2F85">
        <w:rPr>
          <w:rFonts w:ascii="Arial" w:hAnsi="Arial" w:cs="Arial"/>
          <w:color w:val="000000" w:themeColor="text1"/>
          <w:sz w:val="22"/>
          <w:szCs w:val="22"/>
        </w:rPr>
        <w:t xml:space="preserve"> </w:t>
      </w:r>
      <w:r w:rsidRPr="00285331">
        <w:rPr>
          <w:rFonts w:ascii="Arial" w:hAnsi="Arial" w:cs="Arial"/>
          <w:color w:val="000000" w:themeColor="text1"/>
          <w:sz w:val="22"/>
          <w:szCs w:val="22"/>
        </w:rPr>
        <w:t>el Plan Distrital de Desarrollo de Bogotá 2020-2024</w:t>
      </w:r>
      <w:r w:rsidR="009B30A1" w:rsidRPr="002857B3">
        <w:rPr>
          <w:rFonts w:ascii="Arial" w:hAnsi="Arial" w:cs="Arial"/>
          <w:color w:val="000000" w:themeColor="text1"/>
          <w:sz w:val="22"/>
          <w:szCs w:val="22"/>
        </w:rPr>
        <w:t xml:space="preserve"> “Un nuevo contrato social y ambiental para la Bogotá el siglo XXI</w:t>
      </w:r>
      <w:r w:rsidR="00435306">
        <w:rPr>
          <w:rFonts w:ascii="Arial" w:hAnsi="Arial" w:cs="Arial"/>
          <w:color w:val="000000" w:themeColor="text1"/>
          <w:sz w:val="22"/>
          <w:szCs w:val="22"/>
        </w:rPr>
        <w:t xml:space="preserve">, </w:t>
      </w:r>
      <w:r w:rsidR="009B30A1" w:rsidRPr="002857B3">
        <w:rPr>
          <w:rFonts w:ascii="Arial" w:hAnsi="Arial" w:cs="Arial"/>
          <w:color w:val="000000" w:themeColor="text1"/>
          <w:sz w:val="22"/>
          <w:szCs w:val="22"/>
        </w:rPr>
        <w:t>se planteó la necesidad de crear una institucionalidad que desde la órbita de lo público que articule sistemas y actores; razón por la cual, se facultó a la Alcaldesa para crear la Agencia Distrital para la Educación Superior, la Ciencia y la Tecnología “Atenea”, mandato que fue cumplido mediante el Decreto Distrital 273 de 2020</w:t>
      </w:r>
    </w:p>
    <w:p w14:paraId="21DBDB50" w14:textId="77777777" w:rsidR="009B30A1" w:rsidRPr="002857B3" w:rsidRDefault="009B30A1" w:rsidP="009B30A1">
      <w:pPr>
        <w:spacing w:line="276" w:lineRule="auto"/>
        <w:ind w:left="360"/>
        <w:jc w:val="both"/>
        <w:rPr>
          <w:rFonts w:ascii="Arial" w:hAnsi="Arial" w:cs="Arial"/>
          <w:color w:val="000000" w:themeColor="text1"/>
          <w:sz w:val="22"/>
          <w:szCs w:val="22"/>
        </w:rPr>
      </w:pPr>
    </w:p>
    <w:p w14:paraId="1EDC7ABD" w14:textId="67FFF947" w:rsidR="009B30A1" w:rsidRDefault="009B30A1" w:rsidP="009B30A1">
      <w:pPr>
        <w:spacing w:line="276" w:lineRule="auto"/>
        <w:ind w:left="360"/>
        <w:jc w:val="both"/>
        <w:rPr>
          <w:rFonts w:ascii="Arial" w:hAnsi="Arial" w:cs="Arial"/>
          <w:color w:val="4472C4" w:themeColor="accent1"/>
          <w:sz w:val="22"/>
          <w:szCs w:val="22"/>
        </w:rPr>
      </w:pPr>
      <w:r w:rsidRPr="002857B3">
        <w:rPr>
          <w:rFonts w:ascii="Arial" w:hAnsi="Arial" w:cs="Arial"/>
          <w:color w:val="000000" w:themeColor="text1"/>
          <w:sz w:val="22"/>
          <w:szCs w:val="22"/>
        </w:rPr>
        <w:t>La creación de la Agencia Distrital para la Educación Superior, la Ciencia y la Tecnología “Atenea”, apunta a solucionar diferentes problemas recurrentes en la ciudad que han afectado los niveles de productividad de Bogotá y las posibilidades de movilidad social de su población, en especial, aquella de bajos ingresos y en condiciones socioeconómicas desfavorables</w:t>
      </w:r>
      <w:r w:rsidRPr="009B30A1">
        <w:rPr>
          <w:rFonts w:ascii="Arial" w:hAnsi="Arial" w:cs="Arial"/>
          <w:color w:val="4472C4" w:themeColor="accent1"/>
          <w:sz w:val="22"/>
          <w:szCs w:val="22"/>
        </w:rPr>
        <w:t>.</w:t>
      </w:r>
    </w:p>
    <w:p w14:paraId="211ED089" w14:textId="3632E984" w:rsidR="009444EA" w:rsidRDefault="009444EA" w:rsidP="009B30A1">
      <w:pPr>
        <w:spacing w:line="276" w:lineRule="auto"/>
        <w:ind w:left="360"/>
        <w:jc w:val="both"/>
        <w:rPr>
          <w:rFonts w:ascii="Arial" w:hAnsi="Arial" w:cs="Arial"/>
          <w:color w:val="4472C4" w:themeColor="accent1"/>
          <w:sz w:val="22"/>
          <w:szCs w:val="22"/>
        </w:rPr>
      </w:pPr>
    </w:p>
    <w:p w14:paraId="59E24761" w14:textId="439AC521" w:rsidR="006F7ADE" w:rsidRDefault="00514A4E" w:rsidP="006B5D42">
      <w:pPr>
        <w:spacing w:line="276" w:lineRule="auto"/>
        <w:ind w:left="360"/>
        <w:jc w:val="both"/>
        <w:rPr>
          <w:rFonts w:ascii="Arial" w:hAnsi="Arial" w:cs="Arial"/>
          <w:sz w:val="22"/>
          <w:szCs w:val="22"/>
        </w:rPr>
      </w:pPr>
      <w:r w:rsidRPr="00F81C17">
        <w:rPr>
          <w:rFonts w:ascii="Arial" w:hAnsi="Arial" w:cs="Arial"/>
          <w:sz w:val="22"/>
          <w:szCs w:val="22"/>
        </w:rPr>
        <w:t xml:space="preserve">La </w:t>
      </w:r>
      <w:r w:rsidR="006B7D0D" w:rsidRPr="00F81C17">
        <w:rPr>
          <w:rFonts w:ascii="Arial" w:hAnsi="Arial" w:cs="Arial"/>
          <w:sz w:val="22"/>
          <w:szCs w:val="22"/>
        </w:rPr>
        <w:t>Agencia Distrital para la Educación Superior, la Ciencia y la Tecnología “Atenea”</w:t>
      </w:r>
      <w:r w:rsidRPr="00F81C17">
        <w:rPr>
          <w:rFonts w:ascii="Arial" w:hAnsi="Arial" w:cs="Arial"/>
          <w:sz w:val="22"/>
          <w:szCs w:val="22"/>
        </w:rPr>
        <w:t xml:space="preserve"> </w:t>
      </w:r>
      <w:r w:rsidR="00F17EC0" w:rsidRPr="00F81C17">
        <w:rPr>
          <w:rFonts w:ascii="Arial" w:hAnsi="Arial" w:cs="Arial"/>
          <w:sz w:val="22"/>
          <w:szCs w:val="22"/>
        </w:rPr>
        <w:t xml:space="preserve">define </w:t>
      </w:r>
      <w:r w:rsidR="007E624B">
        <w:rPr>
          <w:rFonts w:ascii="Arial" w:hAnsi="Arial" w:cs="Arial"/>
          <w:sz w:val="22"/>
          <w:szCs w:val="22"/>
        </w:rPr>
        <w:t>como</w:t>
      </w:r>
      <w:r w:rsidR="007E624B" w:rsidRPr="00F81C17">
        <w:rPr>
          <w:rFonts w:ascii="Arial" w:hAnsi="Arial" w:cs="Arial"/>
          <w:sz w:val="22"/>
          <w:szCs w:val="22"/>
        </w:rPr>
        <w:t xml:space="preserve"> </w:t>
      </w:r>
      <w:r w:rsidR="00F17EC0" w:rsidRPr="00F81C17">
        <w:rPr>
          <w:rFonts w:ascii="Arial" w:hAnsi="Arial" w:cs="Arial"/>
          <w:sz w:val="22"/>
          <w:szCs w:val="22"/>
        </w:rPr>
        <w:t xml:space="preserve">el objeto de </w:t>
      </w:r>
      <w:r w:rsidR="008C11BA" w:rsidRPr="00F81C17">
        <w:rPr>
          <w:rFonts w:ascii="Arial" w:hAnsi="Arial" w:cs="Arial"/>
          <w:sz w:val="22"/>
          <w:szCs w:val="22"/>
        </w:rPr>
        <w:t>esta</w:t>
      </w:r>
      <w:r w:rsidR="00F17EC0" w:rsidRPr="00F81C17">
        <w:rPr>
          <w:rFonts w:ascii="Arial" w:hAnsi="Arial" w:cs="Arial"/>
          <w:sz w:val="22"/>
          <w:szCs w:val="22"/>
        </w:rPr>
        <w:t>:</w:t>
      </w:r>
    </w:p>
    <w:p w14:paraId="67C9D4A2" w14:textId="77777777" w:rsidR="008C11BA" w:rsidRDefault="008C11BA" w:rsidP="006B5D42">
      <w:pPr>
        <w:spacing w:line="276" w:lineRule="auto"/>
        <w:ind w:left="360"/>
        <w:jc w:val="both"/>
        <w:rPr>
          <w:rFonts w:ascii="Arial" w:hAnsi="Arial" w:cs="Arial"/>
          <w:sz w:val="22"/>
          <w:szCs w:val="22"/>
        </w:rPr>
      </w:pPr>
    </w:p>
    <w:p w14:paraId="1FC537BA" w14:textId="5FF5203A" w:rsidR="001319AC" w:rsidRPr="00F81C17" w:rsidRDefault="003B3FDC" w:rsidP="006F7ADE">
      <w:pPr>
        <w:spacing w:line="276" w:lineRule="auto"/>
        <w:ind w:left="708"/>
        <w:jc w:val="both"/>
        <w:rPr>
          <w:rFonts w:ascii="Arial" w:hAnsi="Arial" w:cs="Arial"/>
          <w:sz w:val="22"/>
          <w:szCs w:val="22"/>
        </w:rPr>
      </w:pPr>
      <w:r w:rsidRPr="00F81C17">
        <w:rPr>
          <w:rFonts w:ascii="Arial" w:hAnsi="Arial" w:cs="Arial"/>
          <w:sz w:val="22"/>
          <w:szCs w:val="22"/>
        </w:rPr>
        <w:t xml:space="preserve"> “Fortalecer, promover, financiar y propiciar oferta educativa del nivel superior, privilegiando la educación superior pública a través de las Instituciones de Educación Superior Pública, desde la educación media a la técnica, tecnológica y universitaria, en todas las modalidades, de articular la oferta educativa con la demanda laboral del sector privado, el sector público y las organizaciones sociales y culturales de la ciudad, así como de la promoción de la ciencia y la tecnología y la promoción de proyectos de investigación científica de grupos de investigación reconocidos por el Ministerio de Ciencia, Tecnología e Innovación en el Distrito Capital”</w:t>
      </w:r>
      <w:r w:rsidR="00BB16A4" w:rsidRPr="00F81C17">
        <w:rPr>
          <w:rFonts w:ascii="Arial" w:hAnsi="Arial" w:cs="Arial"/>
          <w:sz w:val="22"/>
          <w:szCs w:val="22"/>
        </w:rPr>
        <w:t>.</w:t>
      </w:r>
    </w:p>
    <w:p w14:paraId="4EF01F99" w14:textId="700E9D09" w:rsidR="006B5D42" w:rsidRDefault="006B5D42" w:rsidP="003B3FDC">
      <w:pPr>
        <w:spacing w:line="276" w:lineRule="auto"/>
        <w:jc w:val="both"/>
        <w:rPr>
          <w:rFonts w:ascii="Arial" w:hAnsi="Arial" w:cs="Arial"/>
          <w:color w:val="FF0000"/>
          <w:sz w:val="22"/>
          <w:szCs w:val="22"/>
        </w:rPr>
      </w:pPr>
    </w:p>
    <w:p w14:paraId="74A7F771" w14:textId="3D6ABB52" w:rsidR="001A6E21" w:rsidRPr="000B7C56" w:rsidRDefault="00406058" w:rsidP="00406058">
      <w:pPr>
        <w:spacing w:line="276" w:lineRule="auto"/>
        <w:ind w:left="426"/>
        <w:jc w:val="both"/>
        <w:rPr>
          <w:rFonts w:ascii="Arial" w:hAnsi="Arial" w:cs="Arial"/>
          <w:color w:val="000000" w:themeColor="text1"/>
          <w:sz w:val="22"/>
          <w:szCs w:val="22"/>
        </w:rPr>
      </w:pPr>
      <w:r w:rsidRPr="000B7C56">
        <w:rPr>
          <w:rFonts w:ascii="Arial" w:hAnsi="Arial" w:cs="Arial"/>
          <w:color w:val="000000" w:themeColor="text1"/>
          <w:sz w:val="22"/>
          <w:szCs w:val="22"/>
        </w:rPr>
        <w:t>P</w:t>
      </w:r>
      <w:r w:rsidR="001A6E21" w:rsidRPr="000B7C56">
        <w:rPr>
          <w:rFonts w:ascii="Arial" w:hAnsi="Arial" w:cs="Arial"/>
          <w:color w:val="000000" w:themeColor="text1"/>
          <w:sz w:val="22"/>
          <w:szCs w:val="22"/>
        </w:rPr>
        <w:t>ara la configuración de su estructura</w:t>
      </w:r>
      <w:r w:rsidRPr="000B7C56">
        <w:rPr>
          <w:rFonts w:ascii="Arial" w:hAnsi="Arial" w:cs="Arial"/>
          <w:color w:val="000000" w:themeColor="text1"/>
          <w:sz w:val="22"/>
          <w:szCs w:val="22"/>
        </w:rPr>
        <w:t xml:space="preserve"> </w:t>
      </w:r>
      <w:r w:rsidR="001A6E21" w:rsidRPr="000B7C56">
        <w:rPr>
          <w:rFonts w:ascii="Arial" w:hAnsi="Arial" w:cs="Arial"/>
          <w:color w:val="000000" w:themeColor="text1"/>
          <w:sz w:val="22"/>
          <w:szCs w:val="22"/>
        </w:rPr>
        <w:t>organizacional, y teniendo en cuenta la misionalidad de la entidad y la complejidad de sus tres</w:t>
      </w:r>
      <w:r w:rsidRPr="000B7C56">
        <w:rPr>
          <w:rFonts w:ascii="Arial" w:hAnsi="Arial" w:cs="Arial"/>
          <w:color w:val="000000" w:themeColor="text1"/>
          <w:sz w:val="22"/>
          <w:szCs w:val="22"/>
        </w:rPr>
        <w:t xml:space="preserve"> </w:t>
      </w:r>
      <w:r w:rsidR="001A6E21" w:rsidRPr="000B7C56">
        <w:rPr>
          <w:rFonts w:ascii="Arial" w:hAnsi="Arial" w:cs="Arial"/>
          <w:color w:val="000000" w:themeColor="text1"/>
          <w:sz w:val="22"/>
          <w:szCs w:val="22"/>
        </w:rPr>
        <w:t xml:space="preserve">funciones principales (financiación de la educación </w:t>
      </w:r>
      <w:proofErr w:type="spellStart"/>
      <w:r w:rsidR="001A6E21" w:rsidRPr="000B7C56">
        <w:rPr>
          <w:rFonts w:ascii="Arial" w:hAnsi="Arial" w:cs="Arial"/>
          <w:color w:val="000000" w:themeColor="text1"/>
          <w:sz w:val="22"/>
          <w:szCs w:val="22"/>
        </w:rPr>
        <w:t>postmedia</w:t>
      </w:r>
      <w:proofErr w:type="spellEnd"/>
      <w:r w:rsidR="001A6E21" w:rsidRPr="000B7C56">
        <w:rPr>
          <w:rFonts w:ascii="Arial" w:hAnsi="Arial" w:cs="Arial"/>
          <w:color w:val="000000" w:themeColor="text1"/>
          <w:sz w:val="22"/>
          <w:szCs w:val="22"/>
        </w:rPr>
        <w:t xml:space="preserve">; nuevo modelo de acceso, permanencia y graduación en la educación </w:t>
      </w:r>
      <w:proofErr w:type="spellStart"/>
      <w:r w:rsidR="001A6E21" w:rsidRPr="000B7C56">
        <w:rPr>
          <w:rFonts w:ascii="Arial" w:hAnsi="Arial" w:cs="Arial"/>
          <w:color w:val="000000" w:themeColor="text1"/>
          <w:sz w:val="22"/>
          <w:szCs w:val="22"/>
        </w:rPr>
        <w:t>postmedia</w:t>
      </w:r>
      <w:proofErr w:type="spellEnd"/>
      <w:r w:rsidR="001A6E21" w:rsidRPr="000B7C56">
        <w:rPr>
          <w:rFonts w:ascii="Arial" w:hAnsi="Arial" w:cs="Arial"/>
          <w:color w:val="000000" w:themeColor="text1"/>
          <w:sz w:val="22"/>
          <w:szCs w:val="22"/>
        </w:rPr>
        <w:t xml:space="preserve">; y el posicionamiento, promoción y apropiación social de la ciencia y la tecnología) se tuvieron en cuenta: por un lado una estructura que acuda al principio de la división del trabajo para alcanzar la generación de los bienes y servicios requeridos y por otra los roles, relaciones de poder y responsabilidad de las personas que ocuparan cada uno de los cargos al interior de las áreas.  </w:t>
      </w:r>
    </w:p>
    <w:p w14:paraId="42A0FFE5" w14:textId="77777777" w:rsidR="000B7C56" w:rsidRPr="00406058" w:rsidRDefault="000B7C56" w:rsidP="00406058">
      <w:pPr>
        <w:spacing w:line="276" w:lineRule="auto"/>
        <w:ind w:left="426"/>
        <w:jc w:val="both"/>
        <w:rPr>
          <w:rFonts w:ascii="Arial" w:hAnsi="Arial" w:cs="Arial"/>
          <w:color w:val="FF0000"/>
          <w:sz w:val="22"/>
          <w:szCs w:val="22"/>
        </w:rPr>
      </w:pPr>
    </w:p>
    <w:p w14:paraId="03691257" w14:textId="17E0F90B" w:rsidR="00F81C17" w:rsidRPr="000B7C56" w:rsidRDefault="00C2165F" w:rsidP="000B7C56">
      <w:pPr>
        <w:spacing w:line="276" w:lineRule="auto"/>
        <w:ind w:left="426"/>
        <w:jc w:val="both"/>
        <w:rPr>
          <w:rFonts w:ascii="Arial" w:hAnsi="Arial" w:cs="Arial"/>
          <w:sz w:val="22"/>
          <w:szCs w:val="22"/>
        </w:rPr>
      </w:pPr>
      <w:r w:rsidRPr="00F81C17">
        <w:rPr>
          <w:rFonts w:ascii="Arial" w:hAnsi="Arial" w:cs="Arial"/>
          <w:sz w:val="22"/>
          <w:szCs w:val="22"/>
        </w:rPr>
        <w:t xml:space="preserve">Ahora bien, atendiendo a la tipología de las entidades distritales la estructura de Atenea respondería a la Estructura tipo IV: entidades generalmente descentralizadas en donde existe </w:t>
      </w:r>
      <w:r w:rsidRPr="00F81C17">
        <w:rPr>
          <w:rFonts w:ascii="Arial" w:hAnsi="Arial" w:cs="Arial"/>
          <w:sz w:val="22"/>
          <w:szCs w:val="22"/>
        </w:rPr>
        <w:lastRenderedPageBreak/>
        <w:t>una Dirección General soportada por oficinas asesoras y jerarquizada por áreas misionales y de apoyo.</w:t>
      </w:r>
      <w:r w:rsidR="000B7C56">
        <w:rPr>
          <w:rFonts w:ascii="Arial" w:hAnsi="Arial" w:cs="Arial"/>
          <w:sz w:val="22"/>
          <w:szCs w:val="22"/>
        </w:rPr>
        <w:t xml:space="preserve"> </w:t>
      </w:r>
      <w:r w:rsidR="00F81C17" w:rsidRPr="00F81C17">
        <w:rPr>
          <w:rFonts w:ascii="Arial" w:hAnsi="Arial" w:cs="Arial"/>
          <w:sz w:val="22"/>
          <w:szCs w:val="22"/>
        </w:rPr>
        <w:t xml:space="preserve"> </w:t>
      </w:r>
      <w:r w:rsidR="008A5A72" w:rsidRPr="00F81C17">
        <w:rPr>
          <w:rFonts w:ascii="Arial" w:hAnsi="Arial" w:cs="Arial"/>
          <w:sz w:val="22"/>
          <w:szCs w:val="22"/>
        </w:rPr>
        <w:t xml:space="preserve">A continuación, se presenta el organigrama de </w:t>
      </w:r>
      <w:r w:rsidR="009909B8" w:rsidRPr="00F81C17">
        <w:rPr>
          <w:rFonts w:ascii="Arial" w:hAnsi="Arial" w:cs="Arial"/>
          <w:sz w:val="22"/>
          <w:szCs w:val="22"/>
        </w:rPr>
        <w:t>l</w:t>
      </w:r>
      <w:r w:rsidR="008A5A72" w:rsidRPr="00F81C17">
        <w:rPr>
          <w:rFonts w:ascii="Arial" w:hAnsi="Arial" w:cs="Arial"/>
          <w:sz w:val="22"/>
          <w:szCs w:val="22"/>
        </w:rPr>
        <w:t>a Entidad.</w:t>
      </w:r>
    </w:p>
    <w:p w14:paraId="4D52AD4C" w14:textId="4E80164A" w:rsidR="00C90307" w:rsidRDefault="00C90307" w:rsidP="003B3FDC">
      <w:pPr>
        <w:spacing w:line="276" w:lineRule="auto"/>
        <w:jc w:val="both"/>
        <w:rPr>
          <w:rFonts w:ascii="Arial" w:hAnsi="Arial" w:cs="Arial"/>
        </w:rPr>
      </w:pPr>
    </w:p>
    <w:p w14:paraId="401275DE" w14:textId="77777777" w:rsidR="0013335A" w:rsidRDefault="0013335A" w:rsidP="00C90307">
      <w:pPr>
        <w:jc w:val="center"/>
        <w:rPr>
          <w:rFonts w:ascii="Arial" w:hAnsi="Arial" w:cs="Arial"/>
          <w:sz w:val="16"/>
          <w:szCs w:val="16"/>
        </w:rPr>
      </w:pPr>
    </w:p>
    <w:p w14:paraId="6ABD30DB" w14:textId="77CAF47E" w:rsidR="00C90307" w:rsidRPr="00C90307" w:rsidRDefault="00C90307" w:rsidP="00C90307">
      <w:pPr>
        <w:jc w:val="center"/>
        <w:rPr>
          <w:rFonts w:ascii="Arial" w:hAnsi="Arial" w:cs="Arial"/>
          <w:sz w:val="16"/>
          <w:szCs w:val="16"/>
        </w:rPr>
      </w:pPr>
      <w:r w:rsidRPr="00C90307">
        <w:rPr>
          <w:rFonts w:ascii="Arial" w:hAnsi="Arial" w:cs="Arial"/>
          <w:sz w:val="16"/>
          <w:szCs w:val="16"/>
        </w:rPr>
        <w:t>Figura 1. Estructura Organizacional</w:t>
      </w:r>
    </w:p>
    <w:p w14:paraId="5EF9074F" w14:textId="77777777" w:rsidR="00C90307" w:rsidRDefault="00C90307" w:rsidP="003B3FDC">
      <w:pPr>
        <w:spacing w:line="276" w:lineRule="auto"/>
        <w:jc w:val="both"/>
        <w:rPr>
          <w:rFonts w:ascii="Arial" w:hAnsi="Arial" w:cs="Arial"/>
        </w:rPr>
      </w:pPr>
    </w:p>
    <w:p w14:paraId="61E3D2BF" w14:textId="30181950" w:rsidR="008657B3" w:rsidRDefault="008657B3" w:rsidP="008657B3">
      <w:pPr>
        <w:spacing w:line="276" w:lineRule="auto"/>
        <w:jc w:val="center"/>
        <w:rPr>
          <w:rFonts w:ascii="Arial" w:hAnsi="Arial" w:cs="Arial"/>
        </w:rPr>
      </w:pPr>
      <w:r>
        <w:rPr>
          <w:rFonts w:ascii="Arial" w:hAnsi="Arial" w:cs="Arial"/>
          <w:noProof/>
        </w:rPr>
        <w:drawing>
          <wp:inline distT="0" distB="0" distL="0" distR="0" wp14:anchorId="2A3B9273" wp14:editId="4A6E0C5C">
            <wp:extent cx="5475802" cy="28085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8" cstate="print">
                      <a:extLst>
                        <a:ext uri="{28A0092B-C50C-407E-A947-70E740481C1C}">
                          <a14:useLocalDpi xmlns:a14="http://schemas.microsoft.com/office/drawing/2010/main" val="0"/>
                        </a:ext>
                      </a:extLst>
                    </a:blip>
                    <a:srcRect t="2742" b="6079"/>
                    <a:stretch/>
                  </pic:blipFill>
                  <pic:spPr bwMode="auto">
                    <a:xfrm>
                      <a:off x="0" y="0"/>
                      <a:ext cx="5555610" cy="2849447"/>
                    </a:xfrm>
                    <a:prstGeom prst="rect">
                      <a:avLst/>
                    </a:prstGeom>
                    <a:ln>
                      <a:noFill/>
                    </a:ln>
                    <a:extLst>
                      <a:ext uri="{53640926-AAD7-44D8-BBD7-CCE9431645EC}">
                        <a14:shadowObscured xmlns:a14="http://schemas.microsoft.com/office/drawing/2010/main"/>
                      </a:ext>
                    </a:extLst>
                  </pic:spPr>
                </pic:pic>
              </a:graphicData>
            </a:graphic>
          </wp:inline>
        </w:drawing>
      </w:r>
    </w:p>
    <w:p w14:paraId="7C18C95E" w14:textId="77777777" w:rsidR="008657B3" w:rsidRPr="00A04FAE" w:rsidRDefault="008657B3" w:rsidP="008657B3">
      <w:pPr>
        <w:spacing w:line="276" w:lineRule="auto"/>
        <w:jc w:val="center"/>
        <w:rPr>
          <w:rFonts w:ascii="Arial" w:hAnsi="Arial" w:cs="Arial"/>
          <w:i/>
          <w:iCs/>
          <w:sz w:val="16"/>
          <w:szCs w:val="16"/>
        </w:rPr>
      </w:pPr>
      <w:r w:rsidRPr="00A04FAE">
        <w:rPr>
          <w:rFonts w:ascii="Arial" w:hAnsi="Arial" w:cs="Arial"/>
          <w:i/>
          <w:iCs/>
          <w:sz w:val="16"/>
          <w:szCs w:val="16"/>
        </w:rPr>
        <w:t>Fuente: Acuerdo 03 de 2021.</w:t>
      </w:r>
    </w:p>
    <w:p w14:paraId="50D33593" w14:textId="5DF20F23" w:rsidR="00A71219" w:rsidRDefault="00A71219" w:rsidP="00770B16">
      <w:pPr>
        <w:spacing w:after="160" w:line="259" w:lineRule="auto"/>
        <w:rPr>
          <w:rFonts w:ascii="Arial" w:hAnsi="Arial" w:cs="Arial"/>
          <w:sz w:val="20"/>
          <w:szCs w:val="20"/>
        </w:rPr>
      </w:pPr>
    </w:p>
    <w:p w14:paraId="26379309" w14:textId="47034777" w:rsidR="00A71219" w:rsidRPr="00367A77" w:rsidRDefault="00A71219" w:rsidP="00872003">
      <w:pPr>
        <w:pStyle w:val="Ttulo3"/>
        <w:numPr>
          <w:ilvl w:val="1"/>
          <w:numId w:val="1"/>
        </w:numPr>
        <w:spacing w:line="276" w:lineRule="auto"/>
        <w:ind w:left="426" w:hanging="426"/>
        <w:rPr>
          <w:rFonts w:ascii="Arial" w:eastAsia="Times New Roman" w:hAnsi="Arial" w:cs="Arial"/>
          <w:b/>
          <w:bCs/>
          <w:color w:val="auto"/>
          <w:sz w:val="22"/>
          <w:szCs w:val="22"/>
          <w:lang w:val="es-ES_tradnl" w:eastAsia="es-ES_tradnl"/>
        </w:rPr>
      </w:pPr>
      <w:bookmarkStart w:id="1" w:name="_Toc117601603"/>
      <w:r w:rsidRPr="00367A77">
        <w:rPr>
          <w:rFonts w:ascii="Arial" w:eastAsia="Times New Roman" w:hAnsi="Arial" w:cs="Arial"/>
          <w:b/>
          <w:bCs/>
          <w:color w:val="auto"/>
          <w:sz w:val="22"/>
          <w:szCs w:val="22"/>
          <w:lang w:val="es-ES_tradnl" w:eastAsia="es-ES_tradnl"/>
        </w:rPr>
        <w:t>Operación</w:t>
      </w:r>
      <w:bookmarkEnd w:id="1"/>
    </w:p>
    <w:p w14:paraId="3DE60ACA" w14:textId="77777777" w:rsidR="00A71219" w:rsidRPr="00A71219" w:rsidRDefault="00A71219" w:rsidP="00A71219">
      <w:pPr>
        <w:pStyle w:val="Prrafodelista"/>
        <w:spacing w:line="276" w:lineRule="auto"/>
        <w:ind w:left="360"/>
        <w:rPr>
          <w:rFonts w:ascii="Arial" w:hAnsi="Arial" w:cs="Arial"/>
          <w:sz w:val="20"/>
          <w:szCs w:val="20"/>
        </w:rPr>
      </w:pPr>
    </w:p>
    <w:p w14:paraId="334DDAD9" w14:textId="3D9BEFFC" w:rsidR="00A71550" w:rsidRPr="00F81C17" w:rsidRDefault="00BB16A4" w:rsidP="00872003">
      <w:pPr>
        <w:spacing w:line="276" w:lineRule="auto"/>
        <w:ind w:left="426"/>
        <w:jc w:val="both"/>
        <w:rPr>
          <w:rFonts w:ascii="Arial" w:hAnsi="Arial" w:cs="Arial"/>
          <w:sz w:val="22"/>
          <w:szCs w:val="22"/>
        </w:rPr>
      </w:pPr>
      <w:r w:rsidRPr="00F81C17">
        <w:rPr>
          <w:rFonts w:ascii="Arial" w:hAnsi="Arial" w:cs="Arial"/>
          <w:color w:val="000000" w:themeColor="text1"/>
          <w:sz w:val="22"/>
          <w:szCs w:val="22"/>
        </w:rPr>
        <w:t xml:space="preserve">El </w:t>
      </w:r>
      <w:r w:rsidR="00A71550" w:rsidRPr="00F81C17">
        <w:rPr>
          <w:rFonts w:ascii="Arial" w:hAnsi="Arial" w:cs="Arial"/>
          <w:color w:val="000000" w:themeColor="text1"/>
          <w:sz w:val="22"/>
          <w:szCs w:val="22"/>
        </w:rPr>
        <w:t xml:space="preserve">jueves 11 de noviembre de 2021 se realizó el acto de posesión de Germán Barragán Agudelo como director general de la Agencia Distrital para la Educación Superior, la Ciencia y la Tecnología Atenea, acto que fue formalizado a través del decreto número 446 de 11 de noviembre de 2021, suscrito por la Alcaldesa Mayor de la Ciudad. </w:t>
      </w:r>
    </w:p>
    <w:p w14:paraId="0F332B71" w14:textId="77777777" w:rsidR="00F12F59" w:rsidRPr="00F81C17" w:rsidRDefault="00F12F59" w:rsidP="00872003">
      <w:pPr>
        <w:ind w:left="426"/>
        <w:jc w:val="both"/>
        <w:rPr>
          <w:rFonts w:ascii="Arial" w:hAnsi="Arial" w:cs="Arial"/>
          <w:color w:val="000000" w:themeColor="text1"/>
          <w:sz w:val="22"/>
          <w:szCs w:val="22"/>
        </w:rPr>
      </w:pPr>
    </w:p>
    <w:p w14:paraId="4CD19371" w14:textId="08F0117C" w:rsidR="00A71550" w:rsidRPr="00F81C17" w:rsidRDefault="00B0033F" w:rsidP="00872003">
      <w:pPr>
        <w:ind w:left="426"/>
        <w:jc w:val="both"/>
        <w:rPr>
          <w:rFonts w:ascii="Arial" w:hAnsi="Arial" w:cs="Arial"/>
          <w:color w:val="000000" w:themeColor="text1"/>
          <w:sz w:val="22"/>
          <w:szCs w:val="22"/>
        </w:rPr>
      </w:pPr>
      <w:r w:rsidRPr="00F81C17">
        <w:rPr>
          <w:rFonts w:ascii="Arial" w:hAnsi="Arial" w:cs="Arial"/>
          <w:color w:val="000000" w:themeColor="text1"/>
          <w:sz w:val="22"/>
          <w:szCs w:val="22"/>
        </w:rPr>
        <w:t xml:space="preserve">Se </w:t>
      </w:r>
      <w:r w:rsidR="00A71550" w:rsidRPr="00F81C17">
        <w:rPr>
          <w:rFonts w:ascii="Arial" w:hAnsi="Arial" w:cs="Arial"/>
          <w:color w:val="000000" w:themeColor="text1"/>
          <w:sz w:val="22"/>
          <w:szCs w:val="22"/>
        </w:rPr>
        <w:t xml:space="preserve">realizó el proceso de selección de personal atendiendo lo señalado por el Decreto 1083 de 2015, que establece en el artículo 2.2.5.3.1, lo siguiente: </w:t>
      </w:r>
    </w:p>
    <w:p w14:paraId="4D742AFC" w14:textId="77777777" w:rsidR="00B0033F" w:rsidRPr="00F81C17" w:rsidRDefault="00B0033F" w:rsidP="00872003">
      <w:pPr>
        <w:ind w:left="426"/>
        <w:jc w:val="both"/>
        <w:rPr>
          <w:rFonts w:ascii="Arial" w:hAnsi="Arial" w:cs="Arial"/>
          <w:color w:val="000000" w:themeColor="text1"/>
          <w:sz w:val="22"/>
          <w:szCs w:val="22"/>
        </w:rPr>
      </w:pPr>
    </w:p>
    <w:p w14:paraId="1F124360" w14:textId="77777777" w:rsidR="00A71550" w:rsidRPr="00F81C17" w:rsidRDefault="00A71550" w:rsidP="00872003">
      <w:pPr>
        <w:ind w:left="426" w:right="758"/>
        <w:jc w:val="both"/>
        <w:rPr>
          <w:rFonts w:ascii="Arial" w:hAnsi="Arial" w:cs="Arial"/>
          <w:i/>
          <w:iCs/>
          <w:color w:val="000000" w:themeColor="text1"/>
          <w:sz w:val="22"/>
          <w:szCs w:val="22"/>
        </w:rPr>
      </w:pPr>
      <w:r w:rsidRPr="00893D6D">
        <w:rPr>
          <w:rFonts w:ascii="Arial" w:hAnsi="Arial" w:cs="Arial"/>
          <w:color w:val="000000" w:themeColor="text1"/>
          <w:sz w:val="22"/>
          <w:szCs w:val="22"/>
        </w:rPr>
        <w:t>“(…) Las vacantes definitivas en empleos de carrera se proveerán en periodo de prueba o en ascenso, con las personas que hayan sido seleccionadas mediante el sistema de mérito, de conformidad con lo establecido en la Ley 909 de 2004 o en las disposiciones que regulen los sistemas específicos de carrera, según corresponda. // Mientras se surte el proceso de selección, el empleo de carrera vacante de manera definitiva podrá proveerse transitoriamente a través de las figuras del encargo o del nombramiento provisional, en los términos señalados en la Ley 909 de 2004 y en el Decreto Ley 760 de 2005 o en las disposiciones que regulen los sistemas específicos de carrera</w:t>
      </w:r>
      <w:r w:rsidRPr="00F81C17">
        <w:rPr>
          <w:rFonts w:ascii="Arial" w:hAnsi="Arial" w:cs="Arial"/>
          <w:i/>
          <w:iCs/>
          <w:color w:val="000000" w:themeColor="text1"/>
          <w:sz w:val="22"/>
          <w:szCs w:val="22"/>
        </w:rPr>
        <w:t>”.</w:t>
      </w:r>
    </w:p>
    <w:p w14:paraId="2957C1A0" w14:textId="77777777" w:rsidR="00F12F59" w:rsidRPr="00F81C17" w:rsidRDefault="00F12F59" w:rsidP="00872003">
      <w:pPr>
        <w:ind w:left="426" w:right="758"/>
        <w:jc w:val="both"/>
        <w:rPr>
          <w:rFonts w:ascii="Arial" w:hAnsi="Arial" w:cs="Arial"/>
          <w:i/>
          <w:iCs/>
          <w:color w:val="000000" w:themeColor="text1"/>
          <w:sz w:val="22"/>
          <w:szCs w:val="22"/>
        </w:rPr>
      </w:pPr>
    </w:p>
    <w:p w14:paraId="1AAF6DE1" w14:textId="77777777" w:rsidR="00A71550" w:rsidRPr="00F81C17" w:rsidRDefault="00A71550" w:rsidP="00872003">
      <w:pPr>
        <w:ind w:left="426"/>
        <w:jc w:val="both"/>
        <w:rPr>
          <w:rFonts w:ascii="Arial" w:hAnsi="Arial" w:cs="Arial"/>
          <w:color w:val="000000" w:themeColor="text1"/>
          <w:sz w:val="22"/>
          <w:szCs w:val="22"/>
        </w:rPr>
      </w:pPr>
      <w:r w:rsidRPr="00F81C17">
        <w:rPr>
          <w:rFonts w:ascii="Arial" w:hAnsi="Arial" w:cs="Arial"/>
          <w:color w:val="000000" w:themeColor="text1"/>
          <w:sz w:val="22"/>
          <w:szCs w:val="22"/>
        </w:rPr>
        <w:t xml:space="preserve">Cabe precisar que la Agencia Atenea es una entidad recién creada que no cuenta con listas de elegibles que puedan ser usadas para proveer los cargos de carrera administrativa, y tampoco cuenta con empleados de carrera administrativa con derecho preferencial a ser encargados en los términos dispuestos en el artículo 24 de la Ley 909 de 2004, modificada por el artículo 1° de la Ley 1960 de 2019, motivo por el cual resulta procedente la provisión transitoria a través de nombramientos provisionales, entre tanto acontece la Ley de Garantías, periodo durante el cual no es posible modificar la nómina de las entidades estatales. </w:t>
      </w:r>
    </w:p>
    <w:p w14:paraId="2B7C1A19" w14:textId="77777777" w:rsidR="00F12F59" w:rsidRPr="00F81C17" w:rsidRDefault="00F12F59" w:rsidP="00872003">
      <w:pPr>
        <w:ind w:left="426"/>
        <w:jc w:val="both"/>
        <w:rPr>
          <w:rFonts w:ascii="Calibri" w:hAnsi="Calibri" w:cs="Calibri"/>
          <w:color w:val="000000" w:themeColor="text1"/>
          <w:sz w:val="22"/>
          <w:szCs w:val="22"/>
        </w:rPr>
      </w:pPr>
    </w:p>
    <w:p w14:paraId="57170676" w14:textId="75A70A25" w:rsidR="00A71550" w:rsidRPr="00F81C17" w:rsidRDefault="00A71550" w:rsidP="00872003">
      <w:pPr>
        <w:ind w:left="426"/>
        <w:jc w:val="both"/>
        <w:rPr>
          <w:rFonts w:ascii="Arial" w:hAnsi="Arial" w:cs="Arial"/>
          <w:color w:val="000000" w:themeColor="text1"/>
          <w:sz w:val="22"/>
          <w:szCs w:val="22"/>
        </w:rPr>
      </w:pPr>
      <w:r w:rsidRPr="00F81C17">
        <w:rPr>
          <w:rFonts w:ascii="Arial" w:hAnsi="Arial" w:cs="Arial"/>
          <w:color w:val="000000" w:themeColor="text1"/>
          <w:sz w:val="22"/>
          <w:szCs w:val="22"/>
        </w:rPr>
        <w:t xml:space="preserve">Sin perjuicio de lo anterior, el nombramiento de los funcionarios de la Agencia Atenea contó con la debida diligencia en la revisión del cumplimiento de los requisitos de formación y experiencia exigidos por el manual de funciones; la evaluación de competencias y la publicación de hojas de vida en los términos exigidos por las normas legales vigentes. Todo este proceso fue liderado por la Oficina de Personal de la Dirección de Talento Humano de la SED, bajo el acompañamiento del DASCD, lo cual permitió que el 12 de noviembre de los corrientes se expidieran las resoluciones de nombramiento de los profesionales que asumirán los cargos de libre nombramiento y remoción de la Agencia y que se relacionan </w:t>
      </w:r>
      <w:r w:rsidR="00A0220B">
        <w:rPr>
          <w:rFonts w:ascii="Arial" w:hAnsi="Arial" w:cs="Arial"/>
          <w:color w:val="000000" w:themeColor="text1"/>
          <w:sz w:val="22"/>
          <w:szCs w:val="22"/>
        </w:rPr>
        <w:t>en la siguiente tabla</w:t>
      </w:r>
      <w:r w:rsidRPr="00F81C17">
        <w:rPr>
          <w:rFonts w:ascii="Arial" w:hAnsi="Arial" w:cs="Arial"/>
          <w:color w:val="000000" w:themeColor="text1"/>
          <w:sz w:val="22"/>
          <w:szCs w:val="22"/>
        </w:rPr>
        <w:t>.</w:t>
      </w:r>
    </w:p>
    <w:p w14:paraId="295FBFC6" w14:textId="5E11AC8A" w:rsidR="00A71550" w:rsidRPr="002477F0" w:rsidRDefault="00A71550" w:rsidP="00BD2402">
      <w:pPr>
        <w:spacing w:after="160" w:line="259" w:lineRule="auto"/>
        <w:jc w:val="center"/>
        <w:rPr>
          <w:rFonts w:ascii="Arial" w:hAnsi="Arial" w:cs="Arial"/>
          <w:color w:val="000000" w:themeColor="text1"/>
          <w:sz w:val="22"/>
          <w:szCs w:val="22"/>
        </w:rPr>
      </w:pPr>
      <w:r w:rsidRPr="002477F0">
        <w:rPr>
          <w:rFonts w:ascii="Arial" w:hAnsi="Arial" w:cs="Arial"/>
          <w:i/>
          <w:iCs/>
          <w:color w:val="000000" w:themeColor="text1"/>
          <w:sz w:val="16"/>
          <w:szCs w:val="16"/>
        </w:rPr>
        <w:t xml:space="preserve">Tabla </w:t>
      </w:r>
      <w:r w:rsidR="002477F0" w:rsidRPr="002477F0">
        <w:rPr>
          <w:rFonts w:ascii="Arial" w:hAnsi="Arial" w:cs="Arial"/>
          <w:i/>
          <w:iCs/>
          <w:color w:val="000000" w:themeColor="text1"/>
          <w:sz w:val="16"/>
          <w:szCs w:val="16"/>
        </w:rPr>
        <w:t>1</w:t>
      </w:r>
      <w:r w:rsidRPr="002477F0">
        <w:rPr>
          <w:rFonts w:ascii="Arial" w:hAnsi="Arial" w:cs="Arial"/>
          <w:i/>
          <w:iCs/>
          <w:color w:val="000000" w:themeColor="text1"/>
          <w:sz w:val="16"/>
          <w:szCs w:val="16"/>
        </w:rPr>
        <w:t>. Cargos que recibieron nombramiento de acuerdo con la estructura aprobada para la Agencia Atenea</w:t>
      </w:r>
    </w:p>
    <w:tbl>
      <w:tblPr>
        <w:tblW w:w="8080" w:type="dxa"/>
        <w:jc w:val="center"/>
        <w:tblCellMar>
          <w:left w:w="70" w:type="dxa"/>
          <w:right w:w="70" w:type="dxa"/>
        </w:tblCellMar>
        <w:tblLook w:val="04A0" w:firstRow="1" w:lastRow="0" w:firstColumn="1" w:lastColumn="0" w:noHBand="0" w:noVBand="1"/>
      </w:tblPr>
      <w:tblGrid>
        <w:gridCol w:w="2741"/>
        <w:gridCol w:w="5339"/>
      </w:tblGrid>
      <w:tr w:rsidR="00A71550" w:rsidRPr="00364F91" w14:paraId="0E0A1DAC" w14:textId="77777777" w:rsidTr="00A56EA1">
        <w:trPr>
          <w:trHeight w:val="288"/>
          <w:tblHeader/>
          <w:jc w:val="center"/>
        </w:trPr>
        <w:tc>
          <w:tcPr>
            <w:tcW w:w="2741" w:type="dxa"/>
            <w:tcBorders>
              <w:top w:val="single" w:sz="8" w:space="0" w:color="auto"/>
              <w:left w:val="single" w:sz="4" w:space="0" w:color="auto"/>
              <w:bottom w:val="single" w:sz="4" w:space="0" w:color="auto"/>
              <w:right w:val="single" w:sz="4" w:space="0" w:color="auto"/>
            </w:tcBorders>
            <w:shd w:val="clear" w:color="auto" w:fill="4472C4" w:themeFill="accent1"/>
            <w:vAlign w:val="center"/>
            <w:hideMark/>
          </w:tcPr>
          <w:p w14:paraId="594CDFC7" w14:textId="77777777" w:rsidR="00A71550" w:rsidRPr="00A56EA1" w:rsidRDefault="00A71550" w:rsidP="00872003">
            <w:pPr>
              <w:ind w:left="426"/>
              <w:jc w:val="center"/>
              <w:rPr>
                <w:rFonts w:ascii="Calibri" w:hAnsi="Calibri" w:cs="Calibri"/>
                <w:b/>
                <w:bCs/>
                <w:color w:val="FFFFFF" w:themeColor="background1"/>
                <w:sz w:val="20"/>
                <w:szCs w:val="20"/>
                <w:lang w:eastAsia="es-CO"/>
              </w:rPr>
            </w:pPr>
            <w:r w:rsidRPr="00A56EA1">
              <w:rPr>
                <w:rFonts w:ascii="Calibri" w:hAnsi="Calibri" w:cs="Calibri"/>
                <w:b/>
                <w:bCs/>
                <w:color w:val="FFFFFF" w:themeColor="background1"/>
                <w:sz w:val="20"/>
                <w:szCs w:val="20"/>
                <w:lang w:eastAsia="es-CO"/>
              </w:rPr>
              <w:t>Cargo</w:t>
            </w:r>
          </w:p>
        </w:tc>
        <w:tc>
          <w:tcPr>
            <w:tcW w:w="5339" w:type="dxa"/>
            <w:tcBorders>
              <w:top w:val="single" w:sz="8" w:space="0" w:color="auto"/>
              <w:left w:val="nil"/>
              <w:bottom w:val="single" w:sz="4" w:space="0" w:color="auto"/>
              <w:right w:val="single" w:sz="4" w:space="0" w:color="auto"/>
            </w:tcBorders>
            <w:shd w:val="clear" w:color="auto" w:fill="4472C4" w:themeFill="accent1"/>
            <w:vAlign w:val="center"/>
            <w:hideMark/>
          </w:tcPr>
          <w:p w14:paraId="7531AEC1" w14:textId="77777777" w:rsidR="00A71550" w:rsidRPr="00A56EA1" w:rsidRDefault="00A71550" w:rsidP="00872003">
            <w:pPr>
              <w:ind w:left="426"/>
              <w:jc w:val="center"/>
              <w:rPr>
                <w:rFonts w:ascii="Calibri" w:hAnsi="Calibri" w:cs="Calibri"/>
                <w:b/>
                <w:bCs/>
                <w:color w:val="FFFFFF" w:themeColor="background1"/>
                <w:sz w:val="20"/>
                <w:szCs w:val="20"/>
                <w:lang w:eastAsia="es-CO"/>
              </w:rPr>
            </w:pPr>
            <w:r w:rsidRPr="00A56EA1">
              <w:rPr>
                <w:rFonts w:ascii="Calibri" w:hAnsi="Calibri" w:cs="Calibri"/>
                <w:b/>
                <w:bCs/>
                <w:color w:val="FFFFFF" w:themeColor="background1"/>
                <w:sz w:val="20"/>
                <w:szCs w:val="20"/>
                <w:lang w:eastAsia="es-CO"/>
              </w:rPr>
              <w:t>Dependencia</w:t>
            </w:r>
          </w:p>
        </w:tc>
      </w:tr>
      <w:tr w:rsidR="00A56EA1" w:rsidRPr="00364F91" w14:paraId="3DBD2C80" w14:textId="77777777" w:rsidTr="00272DA6">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35211731" w14:textId="77777777" w:rsidR="00A56EA1" w:rsidRPr="00364F91" w:rsidRDefault="00A56EA1"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Director G 04</w:t>
            </w:r>
          </w:p>
        </w:tc>
        <w:tc>
          <w:tcPr>
            <w:tcW w:w="5339" w:type="dxa"/>
            <w:vMerge w:val="restart"/>
            <w:tcBorders>
              <w:top w:val="nil"/>
              <w:left w:val="nil"/>
              <w:right w:val="single" w:sz="4" w:space="0" w:color="auto"/>
            </w:tcBorders>
            <w:shd w:val="clear" w:color="auto" w:fill="auto"/>
            <w:vAlign w:val="center"/>
            <w:hideMark/>
          </w:tcPr>
          <w:p w14:paraId="6DCECAD6" w14:textId="77777777" w:rsidR="00A56EA1" w:rsidRPr="00364F91" w:rsidRDefault="00A56EA1"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Despacho</w:t>
            </w:r>
          </w:p>
          <w:p w14:paraId="5183861F" w14:textId="48F34CF4" w:rsidR="00A56EA1" w:rsidRPr="00364F91" w:rsidRDefault="00A56EA1" w:rsidP="00A56EA1">
            <w:pPr>
              <w:ind w:left="426"/>
              <w:rPr>
                <w:rFonts w:ascii="Calibri" w:hAnsi="Calibri" w:cs="Calibri"/>
                <w:color w:val="000000" w:themeColor="text1"/>
                <w:sz w:val="20"/>
                <w:szCs w:val="20"/>
                <w:lang w:eastAsia="es-CO"/>
              </w:rPr>
            </w:pPr>
          </w:p>
        </w:tc>
      </w:tr>
      <w:tr w:rsidR="00A56EA1" w:rsidRPr="00364F91" w14:paraId="2026EB7D" w14:textId="77777777" w:rsidTr="00272DA6">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tcPr>
          <w:p w14:paraId="1D611127" w14:textId="77777777" w:rsidR="00A56EA1" w:rsidRPr="00364F91" w:rsidRDefault="00A56EA1"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Asesor G 03</w:t>
            </w:r>
          </w:p>
        </w:tc>
        <w:tc>
          <w:tcPr>
            <w:tcW w:w="5339" w:type="dxa"/>
            <w:vMerge/>
            <w:tcBorders>
              <w:left w:val="nil"/>
              <w:right w:val="single" w:sz="4" w:space="0" w:color="auto"/>
            </w:tcBorders>
            <w:shd w:val="clear" w:color="auto" w:fill="auto"/>
            <w:vAlign w:val="center"/>
          </w:tcPr>
          <w:p w14:paraId="2FDBD92A" w14:textId="27150E35" w:rsidR="00A56EA1" w:rsidRPr="00364F91" w:rsidRDefault="00A56EA1" w:rsidP="00A56EA1">
            <w:pPr>
              <w:ind w:left="426"/>
              <w:rPr>
                <w:rFonts w:ascii="Calibri" w:hAnsi="Calibri" w:cs="Calibri"/>
                <w:color w:val="000000" w:themeColor="text1"/>
                <w:sz w:val="20"/>
                <w:szCs w:val="20"/>
                <w:lang w:eastAsia="es-CO"/>
              </w:rPr>
            </w:pPr>
          </w:p>
        </w:tc>
      </w:tr>
      <w:tr w:rsidR="00A56EA1" w:rsidRPr="00364F91" w14:paraId="35CD8E8D" w14:textId="77777777" w:rsidTr="00272DA6">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1024DBFA" w14:textId="77777777" w:rsidR="00A56EA1" w:rsidRPr="00364F91" w:rsidRDefault="00A56EA1"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Asesor G 03</w:t>
            </w:r>
          </w:p>
        </w:tc>
        <w:tc>
          <w:tcPr>
            <w:tcW w:w="5339" w:type="dxa"/>
            <w:vMerge/>
            <w:tcBorders>
              <w:left w:val="nil"/>
              <w:right w:val="single" w:sz="4" w:space="0" w:color="auto"/>
            </w:tcBorders>
            <w:shd w:val="clear" w:color="auto" w:fill="auto"/>
            <w:vAlign w:val="center"/>
            <w:hideMark/>
          </w:tcPr>
          <w:p w14:paraId="7117B6D2" w14:textId="754AB206" w:rsidR="00A56EA1" w:rsidRPr="00364F91" w:rsidRDefault="00A56EA1" w:rsidP="00A56EA1">
            <w:pPr>
              <w:ind w:left="426"/>
              <w:rPr>
                <w:rFonts w:ascii="Calibri" w:hAnsi="Calibri" w:cs="Calibri"/>
                <w:color w:val="000000" w:themeColor="text1"/>
                <w:sz w:val="20"/>
                <w:szCs w:val="20"/>
                <w:lang w:eastAsia="es-CO"/>
              </w:rPr>
            </w:pPr>
          </w:p>
        </w:tc>
      </w:tr>
      <w:tr w:rsidR="00A56EA1" w:rsidRPr="00364F91" w14:paraId="034AD076" w14:textId="77777777" w:rsidTr="00272DA6">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29E27F3B" w14:textId="77777777" w:rsidR="00A56EA1" w:rsidRPr="00364F91" w:rsidRDefault="00A56EA1"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Asesor G 03</w:t>
            </w:r>
          </w:p>
        </w:tc>
        <w:tc>
          <w:tcPr>
            <w:tcW w:w="5339" w:type="dxa"/>
            <w:vMerge/>
            <w:tcBorders>
              <w:left w:val="nil"/>
              <w:right w:val="single" w:sz="4" w:space="0" w:color="auto"/>
            </w:tcBorders>
            <w:shd w:val="clear" w:color="auto" w:fill="auto"/>
            <w:vAlign w:val="center"/>
            <w:hideMark/>
          </w:tcPr>
          <w:p w14:paraId="7137C343" w14:textId="7A682744" w:rsidR="00A56EA1" w:rsidRPr="00364F91" w:rsidRDefault="00A56EA1" w:rsidP="00A56EA1">
            <w:pPr>
              <w:ind w:left="426"/>
              <w:rPr>
                <w:rFonts w:ascii="Calibri" w:hAnsi="Calibri" w:cs="Calibri"/>
                <w:color w:val="000000" w:themeColor="text1"/>
                <w:sz w:val="20"/>
                <w:szCs w:val="20"/>
                <w:lang w:eastAsia="es-CO"/>
              </w:rPr>
            </w:pPr>
          </w:p>
        </w:tc>
      </w:tr>
      <w:tr w:rsidR="00A56EA1" w:rsidRPr="00364F91" w14:paraId="4EB84DFA" w14:textId="77777777" w:rsidTr="00272DA6">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682C00BA" w14:textId="7A984BA2" w:rsidR="00A56EA1" w:rsidRPr="00364F91" w:rsidRDefault="00A56EA1"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Profesional especializad</w:t>
            </w:r>
            <w:r>
              <w:rPr>
                <w:rFonts w:ascii="Calibri" w:hAnsi="Calibri" w:cs="Calibri"/>
                <w:color w:val="000000" w:themeColor="text1"/>
                <w:sz w:val="20"/>
                <w:szCs w:val="20"/>
                <w:lang w:eastAsia="es-CO"/>
              </w:rPr>
              <w:t>o</w:t>
            </w:r>
            <w:r w:rsidRPr="00364F91">
              <w:rPr>
                <w:rFonts w:ascii="Calibri" w:hAnsi="Calibri" w:cs="Calibri"/>
                <w:color w:val="000000" w:themeColor="text1"/>
                <w:sz w:val="20"/>
                <w:szCs w:val="20"/>
                <w:lang w:eastAsia="es-CO"/>
              </w:rPr>
              <w:t xml:space="preserve"> G 0</w:t>
            </w:r>
          </w:p>
        </w:tc>
        <w:tc>
          <w:tcPr>
            <w:tcW w:w="5339" w:type="dxa"/>
            <w:vMerge/>
            <w:tcBorders>
              <w:left w:val="nil"/>
              <w:bottom w:val="single" w:sz="4" w:space="0" w:color="auto"/>
              <w:right w:val="single" w:sz="4" w:space="0" w:color="auto"/>
            </w:tcBorders>
            <w:shd w:val="clear" w:color="auto" w:fill="auto"/>
            <w:vAlign w:val="center"/>
            <w:hideMark/>
          </w:tcPr>
          <w:p w14:paraId="7B24D2CF" w14:textId="05CAE6F7" w:rsidR="00A56EA1" w:rsidRPr="00364F91" w:rsidRDefault="00A56EA1" w:rsidP="00A56EA1">
            <w:pPr>
              <w:ind w:left="426"/>
              <w:rPr>
                <w:rFonts w:ascii="Calibri" w:hAnsi="Calibri" w:cs="Calibri"/>
                <w:color w:val="000000" w:themeColor="text1"/>
                <w:sz w:val="20"/>
                <w:szCs w:val="20"/>
                <w:lang w:eastAsia="es-CO"/>
              </w:rPr>
            </w:pPr>
          </w:p>
        </w:tc>
      </w:tr>
      <w:tr w:rsidR="00A71550" w:rsidRPr="00364F91" w14:paraId="650A4CC2"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0F94568D"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Jefe de Oficina G 01</w:t>
            </w:r>
          </w:p>
        </w:tc>
        <w:tc>
          <w:tcPr>
            <w:tcW w:w="5339" w:type="dxa"/>
            <w:tcBorders>
              <w:top w:val="nil"/>
              <w:left w:val="nil"/>
              <w:bottom w:val="single" w:sz="4" w:space="0" w:color="auto"/>
              <w:right w:val="single" w:sz="4" w:space="0" w:color="auto"/>
            </w:tcBorders>
            <w:shd w:val="clear" w:color="auto" w:fill="auto"/>
            <w:vAlign w:val="center"/>
            <w:hideMark/>
          </w:tcPr>
          <w:p w14:paraId="48C913D2"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Control Interno Disciplinario</w:t>
            </w:r>
          </w:p>
        </w:tc>
      </w:tr>
      <w:tr w:rsidR="00A71550" w:rsidRPr="00364F91" w14:paraId="4E4F365E"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572F96C7"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Jefe de Oficina Asesora G 03</w:t>
            </w:r>
          </w:p>
        </w:tc>
        <w:tc>
          <w:tcPr>
            <w:tcW w:w="5339" w:type="dxa"/>
            <w:tcBorders>
              <w:top w:val="nil"/>
              <w:left w:val="nil"/>
              <w:bottom w:val="single" w:sz="4" w:space="0" w:color="auto"/>
              <w:right w:val="single" w:sz="4" w:space="0" w:color="auto"/>
            </w:tcBorders>
            <w:shd w:val="clear" w:color="auto" w:fill="auto"/>
            <w:vAlign w:val="center"/>
            <w:hideMark/>
          </w:tcPr>
          <w:p w14:paraId="57B82423"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Oficina Asesora Jurídica</w:t>
            </w:r>
          </w:p>
        </w:tc>
      </w:tr>
      <w:tr w:rsidR="00A71550" w:rsidRPr="00364F91" w14:paraId="499F14F0"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4FE5A451"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 xml:space="preserve">Gerente G 03 </w:t>
            </w:r>
          </w:p>
        </w:tc>
        <w:tc>
          <w:tcPr>
            <w:tcW w:w="5339" w:type="dxa"/>
            <w:tcBorders>
              <w:top w:val="nil"/>
              <w:left w:val="nil"/>
              <w:bottom w:val="single" w:sz="4" w:space="0" w:color="auto"/>
              <w:right w:val="single" w:sz="4" w:space="0" w:color="auto"/>
            </w:tcBorders>
            <w:shd w:val="clear" w:color="auto" w:fill="auto"/>
            <w:vAlign w:val="center"/>
            <w:hideMark/>
          </w:tcPr>
          <w:p w14:paraId="37DD8E0B"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Gerencia Educación Postmedia</w:t>
            </w:r>
          </w:p>
        </w:tc>
      </w:tr>
      <w:tr w:rsidR="00A71550" w:rsidRPr="00364F91" w14:paraId="6F26166B"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76F305F7"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 xml:space="preserve">Gerente G 03 </w:t>
            </w:r>
          </w:p>
        </w:tc>
        <w:tc>
          <w:tcPr>
            <w:tcW w:w="5339" w:type="dxa"/>
            <w:tcBorders>
              <w:top w:val="nil"/>
              <w:left w:val="nil"/>
              <w:bottom w:val="single" w:sz="4" w:space="0" w:color="auto"/>
              <w:right w:val="single" w:sz="4" w:space="0" w:color="auto"/>
            </w:tcBorders>
            <w:shd w:val="clear" w:color="auto" w:fill="auto"/>
            <w:vAlign w:val="center"/>
            <w:hideMark/>
          </w:tcPr>
          <w:p w14:paraId="6438B935"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Gerencia de Ciencia, Tecnología e Innovación</w:t>
            </w:r>
          </w:p>
        </w:tc>
      </w:tr>
      <w:tr w:rsidR="00A71550" w:rsidRPr="00364F91" w14:paraId="3C9B587E"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233703DB"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 xml:space="preserve">Gerente G 03 </w:t>
            </w:r>
          </w:p>
        </w:tc>
        <w:tc>
          <w:tcPr>
            <w:tcW w:w="5339" w:type="dxa"/>
            <w:tcBorders>
              <w:top w:val="nil"/>
              <w:left w:val="nil"/>
              <w:bottom w:val="single" w:sz="4" w:space="0" w:color="auto"/>
              <w:right w:val="single" w:sz="4" w:space="0" w:color="auto"/>
            </w:tcBorders>
            <w:shd w:val="clear" w:color="auto" w:fill="auto"/>
            <w:vAlign w:val="center"/>
            <w:hideMark/>
          </w:tcPr>
          <w:p w14:paraId="109B9B23"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Gerencia de Estrategia</w:t>
            </w:r>
          </w:p>
        </w:tc>
      </w:tr>
      <w:tr w:rsidR="00A71550" w:rsidRPr="00364F91" w14:paraId="593C389E"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2E9EBE41"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Subgerente G 02</w:t>
            </w:r>
          </w:p>
        </w:tc>
        <w:tc>
          <w:tcPr>
            <w:tcW w:w="5339" w:type="dxa"/>
            <w:tcBorders>
              <w:top w:val="nil"/>
              <w:left w:val="nil"/>
              <w:bottom w:val="single" w:sz="4" w:space="0" w:color="auto"/>
              <w:right w:val="single" w:sz="4" w:space="0" w:color="auto"/>
            </w:tcBorders>
            <w:shd w:val="clear" w:color="auto" w:fill="auto"/>
            <w:vAlign w:val="center"/>
            <w:hideMark/>
          </w:tcPr>
          <w:p w14:paraId="1AF58D58"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Subgerencia de Planeación</w:t>
            </w:r>
          </w:p>
        </w:tc>
      </w:tr>
      <w:tr w:rsidR="00A71550" w:rsidRPr="00364F91" w14:paraId="2C9EA625"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7654E275"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Subgerente G 02</w:t>
            </w:r>
          </w:p>
        </w:tc>
        <w:tc>
          <w:tcPr>
            <w:tcW w:w="5339" w:type="dxa"/>
            <w:tcBorders>
              <w:top w:val="nil"/>
              <w:left w:val="nil"/>
              <w:bottom w:val="single" w:sz="4" w:space="0" w:color="auto"/>
              <w:right w:val="single" w:sz="4" w:space="0" w:color="auto"/>
            </w:tcBorders>
            <w:shd w:val="clear" w:color="auto" w:fill="auto"/>
            <w:vAlign w:val="center"/>
            <w:hideMark/>
          </w:tcPr>
          <w:p w14:paraId="31809346"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Subgerencia de TIC</w:t>
            </w:r>
          </w:p>
        </w:tc>
      </w:tr>
      <w:tr w:rsidR="00A71550" w:rsidRPr="00364F91" w14:paraId="22CEF9A9"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5D589861"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Subgerente G 02</w:t>
            </w:r>
          </w:p>
        </w:tc>
        <w:tc>
          <w:tcPr>
            <w:tcW w:w="5339" w:type="dxa"/>
            <w:tcBorders>
              <w:top w:val="nil"/>
              <w:left w:val="nil"/>
              <w:bottom w:val="single" w:sz="4" w:space="0" w:color="auto"/>
              <w:right w:val="single" w:sz="4" w:space="0" w:color="auto"/>
            </w:tcBorders>
            <w:shd w:val="clear" w:color="auto" w:fill="auto"/>
            <w:vAlign w:val="center"/>
            <w:hideMark/>
          </w:tcPr>
          <w:p w14:paraId="2ADAB142"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Subgerencia Análisis de información y gestión del conocimiento</w:t>
            </w:r>
          </w:p>
        </w:tc>
      </w:tr>
      <w:tr w:rsidR="00A71550" w:rsidRPr="00364F91" w14:paraId="07AAFB41"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794C8336"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 xml:space="preserve">Gerente G 03 </w:t>
            </w:r>
          </w:p>
        </w:tc>
        <w:tc>
          <w:tcPr>
            <w:tcW w:w="5339" w:type="dxa"/>
            <w:tcBorders>
              <w:top w:val="nil"/>
              <w:left w:val="nil"/>
              <w:bottom w:val="single" w:sz="4" w:space="0" w:color="auto"/>
              <w:right w:val="single" w:sz="4" w:space="0" w:color="auto"/>
            </w:tcBorders>
            <w:shd w:val="clear" w:color="auto" w:fill="auto"/>
            <w:vAlign w:val="center"/>
            <w:hideMark/>
          </w:tcPr>
          <w:p w14:paraId="07529F03"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Gerencia de Gestión Corporativa</w:t>
            </w:r>
          </w:p>
        </w:tc>
      </w:tr>
      <w:tr w:rsidR="00A71550" w:rsidRPr="00364F91" w14:paraId="5BDA0349"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457592D4"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Subgerente G 02</w:t>
            </w:r>
          </w:p>
        </w:tc>
        <w:tc>
          <w:tcPr>
            <w:tcW w:w="5339" w:type="dxa"/>
            <w:tcBorders>
              <w:top w:val="nil"/>
              <w:left w:val="nil"/>
              <w:bottom w:val="single" w:sz="4" w:space="0" w:color="auto"/>
              <w:right w:val="single" w:sz="4" w:space="0" w:color="auto"/>
            </w:tcBorders>
            <w:shd w:val="clear" w:color="auto" w:fill="auto"/>
            <w:vAlign w:val="center"/>
            <w:hideMark/>
          </w:tcPr>
          <w:p w14:paraId="4A8E9AEB"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Subgerencia de gestión administrativa</w:t>
            </w:r>
          </w:p>
        </w:tc>
      </w:tr>
      <w:tr w:rsidR="00A71550" w:rsidRPr="00364F91" w14:paraId="24BFCBDC" w14:textId="77777777" w:rsidTr="00B90987">
        <w:trPr>
          <w:trHeight w:val="288"/>
          <w:jc w:val="center"/>
        </w:trPr>
        <w:tc>
          <w:tcPr>
            <w:tcW w:w="2741" w:type="dxa"/>
            <w:tcBorders>
              <w:top w:val="nil"/>
              <w:left w:val="single" w:sz="4" w:space="0" w:color="auto"/>
              <w:bottom w:val="single" w:sz="4" w:space="0" w:color="auto"/>
              <w:right w:val="single" w:sz="4" w:space="0" w:color="auto"/>
            </w:tcBorders>
            <w:shd w:val="clear" w:color="auto" w:fill="auto"/>
            <w:vAlign w:val="center"/>
            <w:hideMark/>
          </w:tcPr>
          <w:p w14:paraId="55BCE029" w14:textId="77777777" w:rsidR="00A71550" w:rsidRPr="00364F91" w:rsidRDefault="00A71550" w:rsidP="00A56EA1">
            <w:pPr>
              <w:ind w:left="67"/>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Subgerente G 02</w:t>
            </w:r>
          </w:p>
        </w:tc>
        <w:tc>
          <w:tcPr>
            <w:tcW w:w="5339" w:type="dxa"/>
            <w:tcBorders>
              <w:top w:val="nil"/>
              <w:left w:val="nil"/>
              <w:bottom w:val="single" w:sz="4" w:space="0" w:color="auto"/>
              <w:right w:val="single" w:sz="4" w:space="0" w:color="auto"/>
            </w:tcBorders>
            <w:shd w:val="clear" w:color="auto" w:fill="auto"/>
            <w:vAlign w:val="center"/>
            <w:hideMark/>
          </w:tcPr>
          <w:p w14:paraId="49F05A2A" w14:textId="77777777" w:rsidR="00A71550" w:rsidRPr="00364F91" w:rsidRDefault="00A71550" w:rsidP="00A56EA1">
            <w:pPr>
              <w:ind w:left="426"/>
              <w:rPr>
                <w:rFonts w:ascii="Calibri" w:hAnsi="Calibri" w:cs="Calibri"/>
                <w:color w:val="000000" w:themeColor="text1"/>
                <w:sz w:val="20"/>
                <w:szCs w:val="20"/>
                <w:lang w:eastAsia="es-CO"/>
              </w:rPr>
            </w:pPr>
            <w:r w:rsidRPr="00364F91">
              <w:rPr>
                <w:rFonts w:ascii="Calibri" w:hAnsi="Calibri" w:cs="Calibri"/>
                <w:color w:val="000000" w:themeColor="text1"/>
                <w:sz w:val="20"/>
                <w:szCs w:val="20"/>
                <w:lang w:eastAsia="es-CO"/>
              </w:rPr>
              <w:t>Subgerencia financiera</w:t>
            </w:r>
          </w:p>
        </w:tc>
      </w:tr>
    </w:tbl>
    <w:p w14:paraId="476B0C83" w14:textId="74A9B453" w:rsidR="0040409C" w:rsidRPr="00C642AF" w:rsidRDefault="00A71550" w:rsidP="00872003">
      <w:pPr>
        <w:ind w:left="426"/>
        <w:jc w:val="center"/>
        <w:rPr>
          <w:i/>
          <w:iCs/>
          <w:color w:val="000000" w:themeColor="text1"/>
          <w:sz w:val="20"/>
          <w:szCs w:val="20"/>
        </w:rPr>
      </w:pPr>
      <w:r w:rsidRPr="00C642AF">
        <w:rPr>
          <w:rFonts w:ascii="Calibri" w:hAnsi="Calibri" w:cs="Calibri"/>
          <w:i/>
          <w:iCs/>
          <w:color w:val="000000" w:themeColor="text1"/>
          <w:sz w:val="16"/>
          <w:szCs w:val="16"/>
        </w:rPr>
        <w:t>Fuente: Decreto 428 de 2021.</w:t>
      </w:r>
    </w:p>
    <w:p w14:paraId="7BB8C630" w14:textId="77777777" w:rsidR="004A0A72" w:rsidRDefault="004A0A72" w:rsidP="00872003">
      <w:pPr>
        <w:pStyle w:val="Ttulo2"/>
        <w:spacing w:line="276" w:lineRule="auto"/>
        <w:ind w:left="426"/>
        <w:jc w:val="both"/>
        <w:rPr>
          <w:rFonts w:eastAsia="Times New Roman" w:cs="Arial"/>
          <w:szCs w:val="24"/>
          <w:lang w:eastAsia="es-ES_tradnl"/>
        </w:rPr>
      </w:pPr>
      <w:bookmarkStart w:id="2" w:name="_Toc114261070"/>
    </w:p>
    <w:p w14:paraId="400843AC" w14:textId="248918A0" w:rsidR="00D17D90" w:rsidRPr="00F81C17" w:rsidRDefault="00BE54A6" w:rsidP="00872003">
      <w:pPr>
        <w:spacing w:line="276" w:lineRule="auto"/>
        <w:ind w:left="426"/>
        <w:jc w:val="both"/>
        <w:rPr>
          <w:sz w:val="22"/>
          <w:szCs w:val="22"/>
          <w:lang w:eastAsia="es-CO"/>
        </w:rPr>
      </w:pPr>
      <w:r w:rsidRPr="00F81C17">
        <w:rPr>
          <w:rFonts w:ascii="Arial" w:hAnsi="Arial" w:cs="Arial"/>
          <w:sz w:val="22"/>
          <w:szCs w:val="22"/>
        </w:rPr>
        <w:t>Adicionalmente a los cargos de supervisión descritos en la tabla anterior, la Agencia cuenta con 21 cargos de nombramiento provisional, los cuales cuentan con su respectiva resolución y presentan la siguiente división: técnicos (4 personas), profesionales universitarios (5 personas) y profesionales especializados (12 personas) (</w:t>
      </w:r>
      <w:r w:rsidR="00B000BB" w:rsidRPr="00F81C17">
        <w:rPr>
          <w:rFonts w:ascii="Arial" w:hAnsi="Arial" w:cs="Arial"/>
          <w:sz w:val="22"/>
          <w:szCs w:val="22"/>
        </w:rPr>
        <w:t>SED, 2021).</w:t>
      </w:r>
    </w:p>
    <w:p w14:paraId="7F092628" w14:textId="4AFAC7D1" w:rsidR="00F00C31" w:rsidRPr="00241CA0" w:rsidRDefault="00F00C31" w:rsidP="00C71AA9">
      <w:pPr>
        <w:pStyle w:val="Ttulo1"/>
        <w:numPr>
          <w:ilvl w:val="0"/>
          <w:numId w:val="1"/>
        </w:numPr>
        <w:jc w:val="left"/>
        <w:rPr>
          <w:rFonts w:ascii="Arial" w:eastAsia="Times New Roman" w:hAnsi="Arial" w:cs="Arial"/>
          <w:b/>
          <w:bCs/>
          <w:sz w:val="22"/>
          <w:szCs w:val="22"/>
          <w:lang w:val="es-ES_tradnl" w:eastAsia="es-ES_tradnl"/>
        </w:rPr>
      </w:pPr>
      <w:bookmarkStart w:id="3" w:name="_Toc117601604"/>
      <w:bookmarkEnd w:id="2"/>
      <w:r w:rsidRPr="00241CA0">
        <w:rPr>
          <w:rFonts w:ascii="Arial" w:eastAsia="Times New Roman" w:hAnsi="Arial" w:cs="Arial"/>
          <w:b/>
          <w:bCs/>
          <w:sz w:val="22"/>
          <w:szCs w:val="22"/>
          <w:lang w:val="es-ES_tradnl" w:eastAsia="es-ES_tradnl"/>
        </w:rPr>
        <w:lastRenderedPageBreak/>
        <w:t xml:space="preserve">Avances del Proyecto de Inversión 7913 - Implementación del Sistema de Educación </w:t>
      </w:r>
      <w:proofErr w:type="spellStart"/>
      <w:r w:rsidRPr="00241CA0">
        <w:rPr>
          <w:rFonts w:ascii="Arial" w:eastAsia="Times New Roman" w:hAnsi="Arial" w:cs="Arial"/>
          <w:b/>
          <w:bCs/>
          <w:sz w:val="22"/>
          <w:szCs w:val="22"/>
          <w:lang w:val="es-ES_tradnl" w:eastAsia="es-ES_tradnl"/>
        </w:rPr>
        <w:t>Posmedia</w:t>
      </w:r>
      <w:proofErr w:type="spellEnd"/>
      <w:r w:rsidRPr="00241CA0">
        <w:rPr>
          <w:rFonts w:ascii="Arial" w:eastAsia="Times New Roman" w:hAnsi="Arial" w:cs="Arial"/>
          <w:b/>
          <w:bCs/>
          <w:sz w:val="22"/>
          <w:szCs w:val="22"/>
          <w:lang w:val="es-ES_tradnl" w:eastAsia="es-ES_tradnl"/>
        </w:rPr>
        <w:t xml:space="preserve"> para Bogotá D.C.</w:t>
      </w:r>
      <w:bookmarkEnd w:id="3"/>
    </w:p>
    <w:p w14:paraId="11D07D36" w14:textId="77777777" w:rsidR="00985A2C" w:rsidRPr="00241CA0" w:rsidRDefault="00985A2C" w:rsidP="00985A2C">
      <w:pPr>
        <w:rPr>
          <w:rFonts w:ascii="Arial" w:hAnsi="Arial" w:cs="Arial"/>
          <w:b/>
          <w:bCs/>
          <w:sz w:val="22"/>
          <w:szCs w:val="22"/>
          <w:lang w:val="es-ES_tradnl"/>
        </w:rPr>
      </w:pPr>
    </w:p>
    <w:p w14:paraId="06B95179" w14:textId="44D2184B" w:rsidR="00985A2C" w:rsidRPr="00241CA0" w:rsidRDefault="00985A2C" w:rsidP="00985A2C">
      <w:pPr>
        <w:pStyle w:val="Ttulo3"/>
        <w:spacing w:line="276" w:lineRule="auto"/>
        <w:rPr>
          <w:rFonts w:ascii="Arial" w:eastAsia="Times New Roman" w:hAnsi="Arial" w:cs="Arial"/>
          <w:b/>
          <w:bCs/>
          <w:color w:val="auto"/>
          <w:sz w:val="22"/>
          <w:szCs w:val="22"/>
          <w:lang w:val="es-ES_tradnl" w:eastAsia="es-ES_tradnl"/>
        </w:rPr>
      </w:pPr>
      <w:bookmarkStart w:id="4" w:name="_Toc115075659"/>
      <w:bookmarkStart w:id="5" w:name="_Toc117601605"/>
      <w:r w:rsidRPr="00241CA0">
        <w:rPr>
          <w:rFonts w:ascii="Arial" w:eastAsia="Times New Roman" w:hAnsi="Arial" w:cs="Arial"/>
          <w:b/>
          <w:bCs/>
          <w:color w:val="auto"/>
          <w:sz w:val="22"/>
          <w:szCs w:val="22"/>
          <w:lang w:val="es-ES_tradnl" w:eastAsia="es-ES_tradnl"/>
        </w:rPr>
        <w:t>2</w:t>
      </w:r>
      <w:r w:rsidRPr="00241CA0">
        <w:rPr>
          <w:rFonts w:ascii="Arial" w:eastAsia="Times New Roman" w:hAnsi="Arial" w:cs="Arial"/>
          <w:b/>
          <w:bCs/>
          <w:color w:val="auto"/>
          <w:sz w:val="22"/>
          <w:szCs w:val="22"/>
          <w:lang w:val="es-ES_tradnl" w:eastAsia="es-ES_tradnl"/>
        </w:rPr>
        <w:t>.1. Avances en la implementación del programa Jóvenes a la U</w:t>
      </w:r>
      <w:bookmarkEnd w:id="4"/>
      <w:bookmarkEnd w:id="5"/>
      <w:r w:rsidRPr="00241CA0">
        <w:rPr>
          <w:rFonts w:ascii="Arial" w:eastAsia="Times New Roman" w:hAnsi="Arial" w:cs="Arial"/>
          <w:b/>
          <w:bCs/>
          <w:color w:val="auto"/>
          <w:sz w:val="22"/>
          <w:szCs w:val="22"/>
          <w:lang w:val="es-ES_tradnl" w:eastAsia="es-ES_tradnl"/>
        </w:rPr>
        <w:t xml:space="preserve"> </w:t>
      </w:r>
    </w:p>
    <w:p w14:paraId="0E7750D3" w14:textId="77777777" w:rsidR="00985A2C" w:rsidRPr="0094378A" w:rsidRDefault="00985A2C" w:rsidP="00985A2C">
      <w:pPr>
        <w:spacing w:line="276" w:lineRule="auto"/>
        <w:rPr>
          <w:rFonts w:ascii="Arial" w:hAnsi="Arial" w:cs="Arial"/>
          <w:lang w:eastAsia="es-CO"/>
        </w:rPr>
      </w:pPr>
    </w:p>
    <w:p w14:paraId="1264552B"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t xml:space="preserve">Dando continuidad a las acciones adelantadas previamente por la SED, de acuerdo con la información reportada por esta entidad, se llevó a cabo el proceso de inscripción de aspirantes y selección de beneficiarios, así como el seguimiento a la ejecución de los convenios específicos suscritos con las Instituciones de Educación Superior seleccionadas para la implementación del Programa. </w:t>
      </w:r>
    </w:p>
    <w:p w14:paraId="2E241409" w14:textId="77777777" w:rsidR="00985A2C" w:rsidRPr="00241CA0" w:rsidRDefault="00985A2C" w:rsidP="00985A2C">
      <w:pPr>
        <w:spacing w:line="276" w:lineRule="auto"/>
        <w:jc w:val="both"/>
        <w:rPr>
          <w:rFonts w:ascii="Arial" w:hAnsi="Arial" w:cs="Arial"/>
          <w:sz w:val="22"/>
          <w:szCs w:val="22"/>
        </w:rPr>
      </w:pPr>
    </w:p>
    <w:p w14:paraId="392166B3" w14:textId="4D3E3644"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t xml:space="preserve">Cabe señalar, que de conformidad con lo establecido en el artículo 14 del Decreto 273 de 2020, la Agencia y la Secretaría de Educación del Distrito están llevando a cabo la armonización y formalización de la subrogación de los contratos y convenios marco y derivados, celebrados para la ejecución del Programa Jóvenes a la U con las Instituciones de Educación Superior. </w:t>
      </w:r>
    </w:p>
    <w:p w14:paraId="516DBB2A" w14:textId="77777777" w:rsidR="00985A2C" w:rsidRPr="00241CA0" w:rsidRDefault="00985A2C" w:rsidP="00985A2C">
      <w:pPr>
        <w:spacing w:line="276" w:lineRule="auto"/>
        <w:jc w:val="both"/>
        <w:rPr>
          <w:rFonts w:ascii="Arial" w:hAnsi="Arial" w:cs="Arial"/>
          <w:sz w:val="22"/>
          <w:szCs w:val="22"/>
        </w:rPr>
      </w:pPr>
    </w:p>
    <w:p w14:paraId="79B227CD"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t xml:space="preserve">En este sentido, en la Convocatoria 1 del Programa Jóvenes a la U participaron las siguientes Instituciones de Educación Superior, que ofertaron en total 679 programas académicos en 47 áreas o núcleos básicos de conocimiento: </w:t>
      </w:r>
    </w:p>
    <w:p w14:paraId="42ADD2BE" w14:textId="77777777" w:rsidR="00985A2C" w:rsidRPr="00241CA0" w:rsidRDefault="00985A2C" w:rsidP="00985A2C">
      <w:pPr>
        <w:spacing w:line="276" w:lineRule="auto"/>
        <w:jc w:val="both"/>
        <w:rPr>
          <w:rFonts w:ascii="Arial" w:hAnsi="Arial" w:cs="Arial"/>
          <w:sz w:val="22"/>
          <w:szCs w:val="22"/>
        </w:rPr>
      </w:pPr>
    </w:p>
    <w:p w14:paraId="217A92D3"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COLEGIO MAYOR DE NUESTRA SEÑORA DEL ROSARIO </w:t>
      </w:r>
    </w:p>
    <w:p w14:paraId="765F6D49"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CORPORACIÓN UNIVERSITARIA MINUTO DE DIOS - UNIMINUTO </w:t>
      </w:r>
    </w:p>
    <w:p w14:paraId="45F0720B"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ESCUELA TECNOLÓGICA INSTITUTO TÉCNICO CENTRAL </w:t>
      </w:r>
    </w:p>
    <w:p w14:paraId="3453F8D2"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FUNDACIÓN UNIVERSITARIA AGRARIA DE COLOMBIA - UNIAGRARIA </w:t>
      </w:r>
    </w:p>
    <w:p w14:paraId="147D6E8D"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FUNDACIÓN UNIVERSITARIA DE CIENCIAS DE LA SALUD - FUCS </w:t>
      </w:r>
    </w:p>
    <w:p w14:paraId="2B06DE08"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FUNDACIÓN UNIVERSITARIA DEL AREA ANDINA </w:t>
      </w:r>
    </w:p>
    <w:p w14:paraId="4180A555"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FUNDACIÓN UNIVERSITARIA EMPRESARIAL DE LA CÁMARA DE COMERCIO DE BOGOTÁ - UNIEMPRESARIAL </w:t>
      </w:r>
    </w:p>
    <w:p w14:paraId="7F539234"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FUNDACIÓN UNIVERSITARIA JUAN N. CORPAS </w:t>
      </w:r>
    </w:p>
    <w:p w14:paraId="441CDD69"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FUNDACIÓN UNIVERSITARIA KONRAD LORENZ </w:t>
      </w:r>
    </w:p>
    <w:p w14:paraId="2266DD30"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FUNDACIÓN UNIVERSITARIA LOS LIBERTADORES </w:t>
      </w:r>
    </w:p>
    <w:p w14:paraId="5F403E52"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FUNDACIÓN UNIVERSITARIA PARA EL DESARROLLO HUMANO - UNINPAHU </w:t>
      </w:r>
    </w:p>
    <w:p w14:paraId="3EA3BF5C"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POLITÉCNICO GRANCOLOMBIANO </w:t>
      </w:r>
    </w:p>
    <w:p w14:paraId="2AF0F1A8"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PONTIFICIA UNIVERSIDAD JAVERIANA </w:t>
      </w:r>
    </w:p>
    <w:p w14:paraId="78738D93"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ANTONIO NARIÑO </w:t>
      </w:r>
    </w:p>
    <w:p w14:paraId="040B2E8D"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CENTRAL </w:t>
      </w:r>
    </w:p>
    <w:p w14:paraId="3C058B4C"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COOPERATIVA DE COLOMBIA </w:t>
      </w:r>
    </w:p>
    <w:p w14:paraId="3BBDC5AA"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DE CIENCIAS APLICADAS Y AMBIENTALES - UDCA </w:t>
      </w:r>
    </w:p>
    <w:p w14:paraId="7A54E98A"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DE LA SALLE </w:t>
      </w:r>
    </w:p>
    <w:p w14:paraId="26904AB8"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lastRenderedPageBreak/>
        <w:sym w:font="Symbol" w:char="F0B7"/>
      </w:r>
      <w:r w:rsidRPr="00241CA0">
        <w:rPr>
          <w:rFonts w:ascii="Arial" w:hAnsi="Arial" w:cs="Arial"/>
          <w:sz w:val="22"/>
          <w:szCs w:val="22"/>
        </w:rPr>
        <w:t xml:space="preserve"> UNIVERSIDAD DE LOS ANDES </w:t>
      </w:r>
    </w:p>
    <w:p w14:paraId="088F4ACA"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DE SAN BUENAVENTURA </w:t>
      </w:r>
    </w:p>
    <w:p w14:paraId="7C34E7F8"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DISTRITAL - FRANCISCO JOSE DE CALDAS </w:t>
      </w:r>
    </w:p>
    <w:p w14:paraId="14B404F7"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EAN </w:t>
      </w:r>
    </w:p>
    <w:p w14:paraId="592F328C"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ECCI </w:t>
      </w:r>
    </w:p>
    <w:p w14:paraId="02B31542"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EL BOSQUE </w:t>
      </w:r>
    </w:p>
    <w:p w14:paraId="2B4323C6"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EXTERNADO DE COLOMBIA </w:t>
      </w:r>
    </w:p>
    <w:p w14:paraId="49C02F82"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LIBRE </w:t>
      </w:r>
    </w:p>
    <w:p w14:paraId="6CEB7121"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MANUELA BELTRAN - UMB </w:t>
      </w:r>
    </w:p>
    <w:p w14:paraId="1F5FF634"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NACIONAL DE COLOMBIA </w:t>
      </w:r>
    </w:p>
    <w:p w14:paraId="3F74DC11"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PEDAGÓGICA NACIONAL </w:t>
      </w:r>
    </w:p>
    <w:p w14:paraId="012B5457"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SANTO TOMAS </w:t>
      </w:r>
    </w:p>
    <w:p w14:paraId="764F511D"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SERGIO ARBOLEDA </w:t>
      </w:r>
    </w:p>
    <w:p w14:paraId="5BE7B8A0"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sym w:font="Symbol" w:char="F0B7"/>
      </w:r>
      <w:r w:rsidRPr="00241CA0">
        <w:rPr>
          <w:rFonts w:ascii="Arial" w:hAnsi="Arial" w:cs="Arial"/>
          <w:sz w:val="22"/>
          <w:szCs w:val="22"/>
        </w:rPr>
        <w:t xml:space="preserve"> UNIVERSIDAD - COLEGIO MAYOR DE CUNDINAMARCA </w:t>
      </w:r>
    </w:p>
    <w:p w14:paraId="63A2B780" w14:textId="77777777" w:rsidR="00985A2C" w:rsidRPr="00241CA0" w:rsidRDefault="00985A2C" w:rsidP="00985A2C">
      <w:pPr>
        <w:spacing w:line="276" w:lineRule="auto"/>
        <w:jc w:val="both"/>
        <w:rPr>
          <w:rFonts w:ascii="Arial" w:hAnsi="Arial" w:cs="Arial"/>
          <w:sz w:val="22"/>
          <w:szCs w:val="22"/>
        </w:rPr>
      </w:pPr>
    </w:p>
    <w:p w14:paraId="7466A07C"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t xml:space="preserve">Así mismo, a la Convocatoria 1 del Programa se inscribieron 6.721 aspirantes financiados por los fondos de desarrollo local, de las 21 localidades del Distrito, caracterizados en virtud de los criterios establecidos en el Reglamento Operativo del Programa y en los términos de la convocatoria misma, así: 4.260 mujeres, 2.460 hombres, 1 joven transexual, 548 jóvenes víctimas del conflicto armado, 188 jóvenes pertenecientes a comunidades negras, afrocolombianas, raizales o palenqueras, y 123 jóvenes pertenecientes a pueblos indígenas. </w:t>
      </w:r>
    </w:p>
    <w:p w14:paraId="20279FF9" w14:textId="77777777" w:rsidR="00985A2C" w:rsidRPr="00241CA0" w:rsidRDefault="00985A2C" w:rsidP="00985A2C">
      <w:pPr>
        <w:spacing w:line="276" w:lineRule="auto"/>
        <w:jc w:val="both"/>
        <w:rPr>
          <w:rFonts w:ascii="Arial" w:hAnsi="Arial" w:cs="Arial"/>
          <w:sz w:val="22"/>
          <w:szCs w:val="22"/>
        </w:rPr>
      </w:pPr>
    </w:p>
    <w:p w14:paraId="2B30CEBA" w14:textId="0114664E"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t>Adicionalmente, durante el mes de diciembre de 2021 estuvo abierta la Convocatoria 2</w:t>
      </w:r>
      <w:r w:rsidRPr="00241CA0">
        <w:rPr>
          <w:sz w:val="22"/>
          <w:szCs w:val="22"/>
        </w:rPr>
        <w:footnoteReference w:id="2"/>
      </w:r>
      <w:r w:rsidRPr="00241CA0">
        <w:rPr>
          <w:rFonts w:ascii="Arial" w:hAnsi="Arial" w:cs="Arial"/>
          <w:sz w:val="22"/>
          <w:szCs w:val="22"/>
        </w:rPr>
        <w:t>, y de conformidad con el cronograma establecido y atendiendo los criterios de selección definidos en los mencionados términos, la publicación de las personas habilitadas en la línea de Admisión Especial Ampliada a la U</w:t>
      </w:r>
      <w:r w:rsidR="00241CA0" w:rsidRPr="00241CA0">
        <w:rPr>
          <w:rFonts w:ascii="Arial" w:hAnsi="Arial" w:cs="Arial"/>
          <w:sz w:val="22"/>
          <w:szCs w:val="22"/>
        </w:rPr>
        <w:t>.</w:t>
      </w:r>
    </w:p>
    <w:p w14:paraId="43D1335E" w14:textId="066043C2" w:rsidR="00F00C31" w:rsidRDefault="00F00C31" w:rsidP="00F00C31">
      <w:pPr>
        <w:rPr>
          <w:lang w:eastAsia="en-US"/>
        </w:rPr>
      </w:pPr>
    </w:p>
    <w:p w14:paraId="279FCE9B" w14:textId="3BF3664C" w:rsidR="00985A2C" w:rsidRPr="009708F3" w:rsidRDefault="00985A2C" w:rsidP="00985A2C">
      <w:pPr>
        <w:pStyle w:val="Ttulo3"/>
        <w:spacing w:line="276" w:lineRule="auto"/>
        <w:rPr>
          <w:rFonts w:ascii="Arial" w:eastAsia="Times New Roman" w:hAnsi="Arial" w:cs="Arial"/>
          <w:b/>
          <w:bCs/>
          <w:lang w:eastAsia="es-CO"/>
        </w:rPr>
      </w:pPr>
      <w:bookmarkStart w:id="6" w:name="_Toc115075662"/>
      <w:bookmarkStart w:id="7" w:name="_Toc117601606"/>
      <w:r>
        <w:rPr>
          <w:rFonts w:ascii="Arial" w:eastAsia="Times New Roman" w:hAnsi="Arial" w:cs="Arial"/>
          <w:b/>
          <w:bCs/>
          <w:color w:val="000000" w:themeColor="text1"/>
          <w:lang w:eastAsia="es-CO"/>
        </w:rPr>
        <w:t>2</w:t>
      </w:r>
      <w:r w:rsidRPr="009708F3">
        <w:rPr>
          <w:rFonts w:ascii="Arial" w:eastAsia="Times New Roman" w:hAnsi="Arial" w:cs="Arial"/>
          <w:b/>
          <w:bCs/>
          <w:color w:val="000000" w:themeColor="text1"/>
          <w:lang w:eastAsia="es-CO"/>
        </w:rPr>
        <w:t>.1.</w:t>
      </w:r>
      <w:r>
        <w:rPr>
          <w:rFonts w:ascii="Arial" w:eastAsia="Times New Roman" w:hAnsi="Arial" w:cs="Arial"/>
          <w:b/>
          <w:bCs/>
          <w:color w:val="000000" w:themeColor="text1"/>
          <w:lang w:eastAsia="es-CO"/>
        </w:rPr>
        <w:t>2</w:t>
      </w:r>
      <w:r w:rsidRPr="009708F3">
        <w:rPr>
          <w:rFonts w:ascii="Arial" w:eastAsia="Times New Roman" w:hAnsi="Arial" w:cs="Arial"/>
          <w:b/>
          <w:bCs/>
          <w:color w:val="000000" w:themeColor="text1"/>
          <w:lang w:eastAsia="es-CO"/>
        </w:rPr>
        <w:t xml:space="preserve">. </w:t>
      </w:r>
      <w:bookmarkStart w:id="8" w:name="_Hlk114734683"/>
      <w:r w:rsidRPr="009708F3">
        <w:rPr>
          <w:rFonts w:ascii="Arial" w:eastAsia="Times New Roman" w:hAnsi="Arial" w:cs="Arial"/>
          <w:b/>
          <w:bCs/>
          <w:color w:val="000000" w:themeColor="text1"/>
          <w:lang w:eastAsia="es-CO"/>
        </w:rPr>
        <w:t xml:space="preserve">Formulación de la política de educación </w:t>
      </w:r>
      <w:proofErr w:type="spellStart"/>
      <w:r w:rsidRPr="009708F3">
        <w:rPr>
          <w:rFonts w:ascii="Arial" w:eastAsia="Times New Roman" w:hAnsi="Arial" w:cs="Arial"/>
          <w:b/>
          <w:bCs/>
          <w:color w:val="000000" w:themeColor="text1"/>
          <w:lang w:eastAsia="es-CO"/>
        </w:rPr>
        <w:t>posmedia</w:t>
      </w:r>
      <w:proofErr w:type="spellEnd"/>
      <w:r w:rsidRPr="009708F3">
        <w:rPr>
          <w:rFonts w:ascii="Arial" w:eastAsia="Times New Roman" w:hAnsi="Arial" w:cs="Arial"/>
          <w:b/>
          <w:bCs/>
          <w:color w:val="000000" w:themeColor="text1"/>
          <w:lang w:eastAsia="es-CO"/>
        </w:rPr>
        <w:t xml:space="preserve"> para Bogotá D.C.</w:t>
      </w:r>
      <w:bookmarkEnd w:id="6"/>
      <w:bookmarkEnd w:id="7"/>
    </w:p>
    <w:bookmarkEnd w:id="8"/>
    <w:p w14:paraId="38C5E773" w14:textId="77777777" w:rsidR="00985A2C" w:rsidRPr="0094378A" w:rsidRDefault="00985A2C" w:rsidP="00985A2C">
      <w:pPr>
        <w:spacing w:line="276" w:lineRule="auto"/>
        <w:rPr>
          <w:rFonts w:ascii="Arial" w:hAnsi="Arial" w:cs="Arial"/>
          <w:color w:val="000000"/>
          <w:lang w:eastAsia="es-CO"/>
        </w:rPr>
      </w:pPr>
    </w:p>
    <w:p w14:paraId="1B4D0A23" w14:textId="77777777"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t xml:space="preserve">En el marco de la ejecución del proyecto de inversión 7913 se cuenta con la meta Formular la política de educación </w:t>
      </w:r>
      <w:proofErr w:type="spellStart"/>
      <w:r w:rsidRPr="00241CA0">
        <w:rPr>
          <w:rFonts w:ascii="Arial" w:hAnsi="Arial" w:cs="Arial"/>
          <w:sz w:val="22"/>
          <w:szCs w:val="22"/>
        </w:rPr>
        <w:t>posmedia</w:t>
      </w:r>
      <w:proofErr w:type="spellEnd"/>
      <w:r w:rsidRPr="00241CA0">
        <w:rPr>
          <w:rFonts w:ascii="Arial" w:hAnsi="Arial" w:cs="Arial"/>
          <w:sz w:val="22"/>
          <w:szCs w:val="22"/>
        </w:rPr>
        <w:t xml:space="preserve"> para Bogotá D.C., con perspectiva a 2050. Sobre esta base, la Agencia se ha articulado con la Secretaría de Educación del Distrito, que desde el año 2020 ha venido trabajando en la construcción de la política de educación para la Ciudad; en este sentido, se estableció la necesidad de construir un CONPES integral de educación, donde la educación </w:t>
      </w:r>
      <w:proofErr w:type="spellStart"/>
      <w:r w:rsidRPr="00241CA0">
        <w:rPr>
          <w:rFonts w:ascii="Arial" w:hAnsi="Arial" w:cs="Arial"/>
          <w:sz w:val="22"/>
          <w:szCs w:val="22"/>
        </w:rPr>
        <w:t>posmedia</w:t>
      </w:r>
      <w:proofErr w:type="spellEnd"/>
      <w:r w:rsidRPr="00241CA0">
        <w:rPr>
          <w:rFonts w:ascii="Arial" w:hAnsi="Arial" w:cs="Arial"/>
          <w:sz w:val="22"/>
          <w:szCs w:val="22"/>
        </w:rPr>
        <w:t xml:space="preserve"> es transversal a muchos factores y objetivos de política. En este escenario, se ha </w:t>
      </w:r>
      <w:r w:rsidRPr="00241CA0">
        <w:rPr>
          <w:rFonts w:ascii="Arial" w:hAnsi="Arial" w:cs="Arial"/>
          <w:sz w:val="22"/>
          <w:szCs w:val="22"/>
        </w:rPr>
        <w:lastRenderedPageBreak/>
        <w:t>desarrollado la construcción de la política teniendo en cuenta los elementos centrales de la elaboración del CONPES distrital como lo muestra el siguiente cuadro:</w:t>
      </w:r>
    </w:p>
    <w:p w14:paraId="758A8EA5" w14:textId="77777777" w:rsidR="00985A2C" w:rsidRPr="00241CA0" w:rsidRDefault="00985A2C" w:rsidP="00985A2C">
      <w:pPr>
        <w:spacing w:line="276" w:lineRule="auto"/>
        <w:jc w:val="center"/>
        <w:rPr>
          <w:rFonts w:ascii="Arial" w:hAnsi="Arial" w:cs="Arial"/>
          <w:sz w:val="22"/>
          <w:szCs w:val="22"/>
        </w:rPr>
      </w:pPr>
      <w:r w:rsidRPr="00241CA0">
        <w:rPr>
          <w:rFonts w:ascii="Arial" w:hAnsi="Arial" w:cs="Arial"/>
          <w:sz w:val="22"/>
          <w:szCs w:val="22"/>
        </w:rPr>
        <w:t>Figura 2. Estrategia de formulación de la política pública de Educación en el Distrito</w:t>
      </w:r>
    </w:p>
    <w:p w14:paraId="5F8F370B" w14:textId="77777777" w:rsidR="00985A2C" w:rsidRPr="00241CA0" w:rsidRDefault="00985A2C" w:rsidP="00985A2C">
      <w:pPr>
        <w:spacing w:line="276" w:lineRule="auto"/>
        <w:rPr>
          <w:rFonts w:ascii="Arial" w:hAnsi="Arial" w:cs="Arial"/>
          <w:sz w:val="22"/>
          <w:szCs w:val="22"/>
        </w:rPr>
      </w:pPr>
      <w:r w:rsidRPr="00241CA0">
        <w:rPr>
          <w:rFonts w:ascii="Arial" w:hAnsi="Arial" w:cs="Arial"/>
          <w:sz w:val="22"/>
          <w:szCs w:val="22"/>
        </w:rPr>
        <w:drawing>
          <wp:inline distT="0" distB="0" distL="0" distR="0" wp14:anchorId="3039CB4B" wp14:editId="3438C59A">
            <wp:extent cx="5730240" cy="261366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53"/>
                    <a:stretch/>
                  </pic:blipFill>
                  <pic:spPr bwMode="auto">
                    <a:xfrm>
                      <a:off x="0" y="0"/>
                      <a:ext cx="5730737" cy="2613887"/>
                    </a:xfrm>
                    <a:prstGeom prst="rect">
                      <a:avLst/>
                    </a:prstGeom>
                    <a:ln>
                      <a:noFill/>
                    </a:ln>
                    <a:extLst>
                      <a:ext uri="{53640926-AAD7-44D8-BBD7-CCE9431645EC}">
                        <a14:shadowObscured xmlns:a14="http://schemas.microsoft.com/office/drawing/2010/main"/>
                      </a:ext>
                    </a:extLst>
                  </pic:spPr>
                </pic:pic>
              </a:graphicData>
            </a:graphic>
          </wp:inline>
        </w:drawing>
      </w:r>
    </w:p>
    <w:p w14:paraId="143F7871" w14:textId="77777777" w:rsidR="00985A2C" w:rsidRPr="00241CA0" w:rsidRDefault="00985A2C" w:rsidP="00985A2C">
      <w:pPr>
        <w:spacing w:line="276" w:lineRule="auto"/>
        <w:jc w:val="center"/>
        <w:rPr>
          <w:rFonts w:ascii="Arial" w:hAnsi="Arial" w:cs="Arial"/>
          <w:sz w:val="22"/>
          <w:szCs w:val="22"/>
        </w:rPr>
      </w:pPr>
      <w:r w:rsidRPr="00241CA0">
        <w:rPr>
          <w:rFonts w:ascii="Arial" w:hAnsi="Arial" w:cs="Arial"/>
          <w:sz w:val="22"/>
          <w:szCs w:val="22"/>
        </w:rPr>
        <w:t>Fuente: Elaboración propia – Atenea</w:t>
      </w:r>
    </w:p>
    <w:p w14:paraId="61FC398D" w14:textId="77777777" w:rsidR="00985A2C" w:rsidRPr="00241CA0" w:rsidRDefault="00985A2C" w:rsidP="00985A2C">
      <w:pPr>
        <w:spacing w:line="276" w:lineRule="auto"/>
        <w:jc w:val="center"/>
        <w:rPr>
          <w:rFonts w:ascii="Arial" w:hAnsi="Arial" w:cs="Arial"/>
          <w:sz w:val="22"/>
          <w:szCs w:val="22"/>
        </w:rPr>
      </w:pPr>
    </w:p>
    <w:p w14:paraId="7A93C3D8" w14:textId="5D664A5E" w:rsidR="00EB1966" w:rsidRDefault="00985A2C" w:rsidP="00985A2C">
      <w:pPr>
        <w:spacing w:line="276" w:lineRule="auto"/>
        <w:jc w:val="both"/>
        <w:rPr>
          <w:rFonts w:ascii="Arial" w:hAnsi="Arial" w:cs="Arial"/>
          <w:sz w:val="22"/>
          <w:szCs w:val="22"/>
        </w:rPr>
      </w:pPr>
      <w:r w:rsidRPr="00241CA0">
        <w:rPr>
          <w:rFonts w:ascii="Arial" w:hAnsi="Arial" w:cs="Arial"/>
          <w:sz w:val="22"/>
          <w:szCs w:val="22"/>
        </w:rPr>
        <w:t>Dos elementos fueron trascendentales para la construcción de la fase preparatoria y la fase de agenda pública. El primer elemento de la fase de agenda pública fue lo derivado de la consulta al millón de ciudadanos y el segundo el documento de la misión de ciudadanos y sabiduría ciudadana presentado en agosto de 2021. En ella se establecieron los elementos o puntos críticos gracias al concurso de una serie de actores de gran importancia para el sistema de educación del Distrito.</w:t>
      </w:r>
    </w:p>
    <w:p w14:paraId="383FE0E6" w14:textId="77777777" w:rsidR="00241CA0" w:rsidRPr="00241CA0" w:rsidRDefault="00241CA0" w:rsidP="00985A2C">
      <w:pPr>
        <w:spacing w:line="276" w:lineRule="auto"/>
        <w:jc w:val="both"/>
        <w:rPr>
          <w:rFonts w:ascii="Arial" w:hAnsi="Arial" w:cs="Arial"/>
          <w:sz w:val="22"/>
          <w:szCs w:val="22"/>
        </w:rPr>
      </w:pPr>
    </w:p>
    <w:p w14:paraId="07FB5FF6" w14:textId="77777777" w:rsidR="00EB1966"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t xml:space="preserve"> Sin embargo, la elaboración en educación </w:t>
      </w:r>
      <w:proofErr w:type="spellStart"/>
      <w:r w:rsidRPr="00241CA0">
        <w:rPr>
          <w:rFonts w:ascii="Arial" w:hAnsi="Arial" w:cs="Arial"/>
          <w:sz w:val="22"/>
          <w:szCs w:val="22"/>
        </w:rPr>
        <w:t>posmedia</w:t>
      </w:r>
      <w:proofErr w:type="spellEnd"/>
      <w:r w:rsidRPr="00241CA0">
        <w:rPr>
          <w:rFonts w:ascii="Arial" w:hAnsi="Arial" w:cs="Arial"/>
          <w:sz w:val="22"/>
          <w:szCs w:val="22"/>
        </w:rPr>
        <w:t xml:space="preserve"> necesitó de una validación técnica con otro conjunto de actores relevantes como se verá más adelante. Esta situación nació de la revisión de las problemáticas, estableciendo los siguientes puntos críticos: acceso, permanencia, pertinencia y capacidad institucional. Derivado de lo anterior, se estableció como problema central de la educación </w:t>
      </w:r>
      <w:proofErr w:type="spellStart"/>
      <w:r w:rsidRPr="00241CA0">
        <w:rPr>
          <w:rFonts w:ascii="Arial" w:hAnsi="Arial" w:cs="Arial"/>
          <w:sz w:val="22"/>
          <w:szCs w:val="22"/>
        </w:rPr>
        <w:t>posmedia</w:t>
      </w:r>
      <w:proofErr w:type="spellEnd"/>
      <w:r w:rsidRPr="00241CA0">
        <w:rPr>
          <w:rFonts w:ascii="Arial" w:hAnsi="Arial" w:cs="Arial"/>
          <w:sz w:val="22"/>
          <w:szCs w:val="22"/>
        </w:rPr>
        <w:t xml:space="preserve"> las trayectorias en el sistema. A partir de ello se definió el objetivo para educación </w:t>
      </w:r>
      <w:proofErr w:type="spellStart"/>
      <w:r w:rsidRPr="00241CA0">
        <w:rPr>
          <w:rFonts w:ascii="Arial" w:hAnsi="Arial" w:cs="Arial"/>
          <w:sz w:val="22"/>
          <w:szCs w:val="22"/>
        </w:rPr>
        <w:t>posmedia</w:t>
      </w:r>
      <w:proofErr w:type="spellEnd"/>
      <w:r w:rsidRPr="00241CA0">
        <w:rPr>
          <w:rFonts w:ascii="Arial" w:hAnsi="Arial" w:cs="Arial"/>
          <w:sz w:val="22"/>
          <w:szCs w:val="22"/>
        </w:rPr>
        <w:t xml:space="preserve"> de la política y la cadena de valor.</w:t>
      </w:r>
    </w:p>
    <w:p w14:paraId="10A7C74F" w14:textId="77777777" w:rsidR="00EB1966" w:rsidRPr="00241CA0" w:rsidRDefault="00EB1966" w:rsidP="00985A2C">
      <w:pPr>
        <w:spacing w:line="276" w:lineRule="auto"/>
        <w:jc w:val="both"/>
        <w:rPr>
          <w:rFonts w:ascii="Arial" w:hAnsi="Arial" w:cs="Arial"/>
          <w:sz w:val="22"/>
          <w:szCs w:val="22"/>
        </w:rPr>
      </w:pPr>
    </w:p>
    <w:p w14:paraId="2438C066" w14:textId="06A567DA" w:rsidR="00985A2C" w:rsidRPr="00241CA0" w:rsidRDefault="00985A2C" w:rsidP="00985A2C">
      <w:pPr>
        <w:spacing w:line="276" w:lineRule="auto"/>
        <w:jc w:val="both"/>
        <w:rPr>
          <w:rFonts w:ascii="Arial" w:hAnsi="Arial" w:cs="Arial"/>
          <w:sz w:val="22"/>
          <w:szCs w:val="22"/>
        </w:rPr>
      </w:pPr>
      <w:r w:rsidRPr="00241CA0">
        <w:rPr>
          <w:rFonts w:ascii="Arial" w:hAnsi="Arial" w:cs="Arial"/>
          <w:sz w:val="22"/>
          <w:szCs w:val="22"/>
        </w:rPr>
        <w:t xml:space="preserve"> Junto a estos elementos se establecieron los documentos técnicos sobre lo normativo, las buenas prácticas, los instrumentos de política, el marco conceptual y teórico, mapeo de actores y la generación de los factores estratégicos, consolidando así la fase de agenda pública.</w:t>
      </w:r>
    </w:p>
    <w:p w14:paraId="128DBB70" w14:textId="77777777" w:rsidR="00241CA0" w:rsidRPr="00241CA0" w:rsidRDefault="00241CA0" w:rsidP="00985A2C">
      <w:pPr>
        <w:spacing w:line="276" w:lineRule="auto"/>
        <w:jc w:val="both"/>
        <w:rPr>
          <w:rFonts w:ascii="Arial" w:hAnsi="Arial" w:cs="Arial"/>
          <w:sz w:val="22"/>
          <w:szCs w:val="22"/>
        </w:rPr>
      </w:pPr>
    </w:p>
    <w:p w14:paraId="0043C805" w14:textId="77777777" w:rsidR="00EB1966" w:rsidRPr="00241CA0" w:rsidRDefault="00EB1966" w:rsidP="00EB1966">
      <w:pPr>
        <w:jc w:val="both"/>
        <w:rPr>
          <w:rFonts w:ascii="Arial" w:hAnsi="Arial" w:cs="Arial"/>
          <w:sz w:val="22"/>
          <w:szCs w:val="22"/>
        </w:rPr>
      </w:pPr>
      <w:r w:rsidRPr="00241CA0">
        <w:rPr>
          <w:rFonts w:ascii="Arial" w:hAnsi="Arial" w:cs="Arial"/>
          <w:sz w:val="22"/>
          <w:szCs w:val="22"/>
        </w:rPr>
        <w:t>La Agencia Atenea, en coordinación con la SED, asumió la labor de preparación del aparte</w:t>
      </w:r>
    </w:p>
    <w:p w14:paraId="655D2462" w14:textId="24225518" w:rsidR="00EB1966" w:rsidRPr="00241CA0" w:rsidRDefault="00EB1966" w:rsidP="00EB1966">
      <w:pPr>
        <w:jc w:val="both"/>
        <w:rPr>
          <w:rFonts w:ascii="Arial" w:hAnsi="Arial" w:cs="Arial"/>
          <w:sz w:val="22"/>
          <w:szCs w:val="22"/>
        </w:rPr>
      </w:pPr>
      <w:r w:rsidRPr="00241CA0">
        <w:rPr>
          <w:rFonts w:ascii="Arial" w:hAnsi="Arial" w:cs="Arial"/>
          <w:sz w:val="22"/>
          <w:szCs w:val="22"/>
        </w:rPr>
        <w:t xml:space="preserve">de Educación </w:t>
      </w:r>
      <w:proofErr w:type="spellStart"/>
      <w:r w:rsidRPr="00241CA0">
        <w:rPr>
          <w:rFonts w:ascii="Arial" w:hAnsi="Arial" w:cs="Arial"/>
          <w:sz w:val="22"/>
          <w:szCs w:val="22"/>
        </w:rPr>
        <w:t>Posmedia</w:t>
      </w:r>
      <w:proofErr w:type="spellEnd"/>
      <w:r w:rsidRPr="00241CA0">
        <w:rPr>
          <w:rFonts w:ascii="Arial" w:hAnsi="Arial" w:cs="Arial"/>
          <w:sz w:val="22"/>
          <w:szCs w:val="22"/>
        </w:rPr>
        <w:t>, Ciencia, Tecnología e Innovación para el documento CONPES de</w:t>
      </w:r>
      <w:r w:rsidRPr="00241CA0">
        <w:rPr>
          <w:rFonts w:ascii="Arial" w:hAnsi="Arial" w:cs="Arial"/>
          <w:sz w:val="22"/>
          <w:szCs w:val="22"/>
        </w:rPr>
        <w:t xml:space="preserve"> </w:t>
      </w:r>
      <w:r w:rsidRPr="00241CA0">
        <w:rPr>
          <w:rFonts w:ascii="Arial" w:hAnsi="Arial" w:cs="Arial"/>
          <w:sz w:val="22"/>
          <w:szCs w:val="22"/>
        </w:rPr>
        <w:t>Educación que incluye los siguientes elementos:</w:t>
      </w:r>
    </w:p>
    <w:p w14:paraId="5427409A" w14:textId="77777777" w:rsidR="00EB1966" w:rsidRPr="00241CA0" w:rsidRDefault="00EB1966" w:rsidP="00EB1966">
      <w:pPr>
        <w:jc w:val="both"/>
        <w:rPr>
          <w:rFonts w:ascii="Arial" w:hAnsi="Arial" w:cs="Arial"/>
          <w:sz w:val="22"/>
          <w:szCs w:val="22"/>
        </w:rPr>
      </w:pPr>
    </w:p>
    <w:p w14:paraId="15981E7D" w14:textId="0690B68A" w:rsidR="00EB1966" w:rsidRPr="00241CA0" w:rsidRDefault="00EB1966" w:rsidP="00EB1966">
      <w:pPr>
        <w:pStyle w:val="Prrafodelista"/>
        <w:numPr>
          <w:ilvl w:val="0"/>
          <w:numId w:val="40"/>
        </w:numPr>
        <w:jc w:val="both"/>
        <w:rPr>
          <w:rFonts w:ascii="Arial" w:eastAsia="Times New Roman" w:hAnsi="Arial" w:cs="Arial"/>
          <w:lang w:eastAsia="es-ES_tradnl"/>
        </w:rPr>
      </w:pPr>
      <w:r w:rsidRPr="00241CA0">
        <w:rPr>
          <w:rFonts w:ascii="Arial" w:eastAsia="Times New Roman" w:hAnsi="Arial" w:cs="Arial"/>
          <w:lang w:eastAsia="es-ES_tradnl"/>
        </w:rPr>
        <w:lastRenderedPageBreak/>
        <w:t>Elaboración y seguimiento al plan de acción para los procesos de participación y</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socialización del</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diagnóstico y construcción de las políticas y estrategias</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del sistema</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 xml:space="preserve">de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xml:space="preserve"> del Distrito con los actores relevantes.</w:t>
      </w:r>
    </w:p>
    <w:p w14:paraId="4DE8A479" w14:textId="212A61F3" w:rsidR="00EB1966" w:rsidRPr="00241CA0" w:rsidRDefault="00EB1966" w:rsidP="00EB1966">
      <w:pPr>
        <w:pStyle w:val="Prrafodelista"/>
        <w:numPr>
          <w:ilvl w:val="0"/>
          <w:numId w:val="40"/>
        </w:numPr>
        <w:jc w:val="both"/>
        <w:rPr>
          <w:rFonts w:ascii="Arial" w:eastAsia="Times New Roman" w:hAnsi="Arial" w:cs="Arial"/>
          <w:lang w:eastAsia="es-ES_tradnl"/>
        </w:rPr>
      </w:pPr>
      <w:r w:rsidRPr="00241CA0">
        <w:rPr>
          <w:rFonts w:ascii="Arial" w:eastAsia="Times New Roman" w:hAnsi="Arial" w:cs="Arial"/>
          <w:lang w:eastAsia="es-ES_tradnl"/>
        </w:rPr>
        <w:t>Elaboración de un plan de acción que llevará a la construcción definitiva del</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documento CONPES</w:t>
      </w:r>
      <w:r w:rsidR="00036280" w:rsidRPr="00241CA0">
        <w:rPr>
          <w:rFonts w:ascii="Arial" w:eastAsia="Times New Roman" w:hAnsi="Arial" w:cs="Arial"/>
          <w:lang w:eastAsia="es-ES_tradnl"/>
        </w:rPr>
        <w:t xml:space="preserve"> </w:t>
      </w:r>
      <w:r w:rsidRPr="00241CA0">
        <w:rPr>
          <w:rFonts w:ascii="Arial" w:eastAsia="Times New Roman" w:hAnsi="Arial" w:cs="Arial"/>
          <w:lang w:eastAsia="es-ES_tradnl"/>
        </w:rPr>
        <w:t>Distrital de Educación y que, de forma coordinada con la SED,</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pueda consolidarse. En el plan de acción, se incorporaron las diferentes etapas de</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trabajo y acciones internas propias para la elaboración del documento, al igual que</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el seguimiento permanente a su ejecución. Da cuenta de ello las actas de las</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reuniones.</w:t>
      </w:r>
    </w:p>
    <w:p w14:paraId="1BC59551" w14:textId="4D1D7CB8" w:rsidR="00EB1966" w:rsidRPr="00241CA0" w:rsidRDefault="00EB1966" w:rsidP="00EB1966">
      <w:pPr>
        <w:pStyle w:val="Prrafodelista"/>
        <w:numPr>
          <w:ilvl w:val="0"/>
          <w:numId w:val="40"/>
        </w:numPr>
        <w:jc w:val="both"/>
        <w:rPr>
          <w:rFonts w:ascii="Arial" w:eastAsia="Times New Roman" w:hAnsi="Arial" w:cs="Arial"/>
          <w:lang w:eastAsia="es-ES_tradnl"/>
        </w:rPr>
      </w:pPr>
      <w:r w:rsidRPr="00241CA0">
        <w:rPr>
          <w:rFonts w:ascii="Arial" w:eastAsia="Times New Roman" w:hAnsi="Arial" w:cs="Arial"/>
          <w:lang w:eastAsia="es-ES_tradnl"/>
        </w:rPr>
        <w:t xml:space="preserve">Consolidación del diagnóstico relacionado con la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xml:space="preserve"> y sus posibles</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objetivos de desarrollo e incorporación en las acciones de la política distrital de</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educación, con el árbol de problemas, de objetivos y la determinación de actores</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relevantes.</w:t>
      </w:r>
    </w:p>
    <w:p w14:paraId="6992BA9B" w14:textId="2D596F81" w:rsidR="00EB1966" w:rsidRPr="00EB1966" w:rsidRDefault="00EB1966" w:rsidP="00EB1966">
      <w:pPr>
        <w:ind w:left="360"/>
        <w:jc w:val="both"/>
        <w:rPr>
          <w:rFonts w:ascii="Arial" w:hAnsi="Arial" w:cs="Arial"/>
          <w:sz w:val="22"/>
          <w:szCs w:val="22"/>
        </w:rPr>
      </w:pPr>
      <w:r w:rsidRPr="00EB1966">
        <w:rPr>
          <w:rFonts w:ascii="Arial" w:hAnsi="Arial" w:cs="Arial"/>
          <w:sz w:val="22"/>
          <w:szCs w:val="22"/>
        </w:rPr>
        <w:t>El punto de partida fue el análisis de los elementos previos del diagnóstico, como línea</w:t>
      </w:r>
      <w:r w:rsidRPr="00EB1966">
        <w:rPr>
          <w:rFonts w:ascii="Arial" w:hAnsi="Arial" w:cs="Arial"/>
          <w:sz w:val="22"/>
          <w:szCs w:val="22"/>
        </w:rPr>
        <w:t xml:space="preserve"> </w:t>
      </w:r>
      <w:r w:rsidRPr="00EB1966">
        <w:rPr>
          <w:rFonts w:ascii="Arial" w:hAnsi="Arial" w:cs="Arial"/>
          <w:sz w:val="22"/>
          <w:szCs w:val="22"/>
        </w:rPr>
        <w:t>base</w:t>
      </w:r>
      <w:r w:rsidRPr="00EB1966">
        <w:rPr>
          <w:rFonts w:ascii="Arial" w:hAnsi="Arial" w:cs="Arial"/>
          <w:sz w:val="22"/>
          <w:szCs w:val="22"/>
        </w:rPr>
        <w:t xml:space="preserve"> </w:t>
      </w:r>
      <w:r w:rsidRPr="00EB1966">
        <w:rPr>
          <w:rFonts w:ascii="Arial" w:hAnsi="Arial" w:cs="Arial"/>
          <w:sz w:val="22"/>
          <w:szCs w:val="22"/>
        </w:rPr>
        <w:t>para el desarrollo de las actividades. Los primeros elementos de la fase de agenda</w:t>
      </w:r>
      <w:r w:rsidRPr="00EB1966">
        <w:rPr>
          <w:rFonts w:ascii="Arial" w:hAnsi="Arial" w:cs="Arial"/>
          <w:sz w:val="22"/>
          <w:szCs w:val="22"/>
        </w:rPr>
        <w:t xml:space="preserve"> </w:t>
      </w:r>
      <w:r w:rsidRPr="00EB1966">
        <w:rPr>
          <w:rFonts w:ascii="Arial" w:hAnsi="Arial" w:cs="Arial"/>
          <w:sz w:val="22"/>
          <w:szCs w:val="22"/>
        </w:rPr>
        <w:t>pública</w:t>
      </w:r>
      <w:r w:rsidRPr="00EB1966">
        <w:rPr>
          <w:rFonts w:ascii="Arial" w:hAnsi="Arial" w:cs="Arial"/>
          <w:sz w:val="22"/>
          <w:szCs w:val="22"/>
        </w:rPr>
        <w:t xml:space="preserve"> </w:t>
      </w:r>
      <w:r w:rsidRPr="00EB1966">
        <w:rPr>
          <w:rFonts w:ascii="Arial" w:hAnsi="Arial" w:cs="Arial"/>
          <w:sz w:val="22"/>
          <w:szCs w:val="22"/>
        </w:rPr>
        <w:t>fueron la Consulta al Millón de Ciudadanos y el documento de la Misión de Ciudadanos y</w:t>
      </w:r>
      <w:r w:rsidRPr="00EB1966">
        <w:rPr>
          <w:rFonts w:ascii="Arial" w:hAnsi="Arial" w:cs="Arial"/>
          <w:sz w:val="22"/>
          <w:szCs w:val="22"/>
        </w:rPr>
        <w:t xml:space="preserve"> </w:t>
      </w:r>
      <w:r w:rsidRPr="00EB1966">
        <w:rPr>
          <w:rFonts w:ascii="Arial" w:hAnsi="Arial" w:cs="Arial"/>
          <w:sz w:val="22"/>
          <w:szCs w:val="22"/>
        </w:rPr>
        <w:t>Sabiduría Ciudadana, presentados en agosto de 2021. A partir de allí, el equipo de Atenea</w:t>
      </w:r>
      <w:r w:rsidRPr="00EB1966">
        <w:rPr>
          <w:rFonts w:ascii="Arial" w:hAnsi="Arial" w:cs="Arial"/>
          <w:sz w:val="22"/>
          <w:szCs w:val="22"/>
        </w:rPr>
        <w:t xml:space="preserve"> </w:t>
      </w:r>
      <w:r w:rsidRPr="00EB1966">
        <w:rPr>
          <w:rFonts w:ascii="Arial" w:hAnsi="Arial" w:cs="Arial"/>
          <w:sz w:val="22"/>
          <w:szCs w:val="22"/>
        </w:rPr>
        <w:t>realizó una validación técnica con otros actores relevantes y con</w:t>
      </w:r>
      <w:r w:rsidRPr="00EB1966">
        <w:rPr>
          <w:rFonts w:ascii="Arial" w:hAnsi="Arial" w:cs="Arial"/>
          <w:sz w:val="22"/>
          <w:szCs w:val="22"/>
        </w:rPr>
        <w:t xml:space="preserve"> </w:t>
      </w:r>
      <w:r w:rsidRPr="00EB1966">
        <w:rPr>
          <w:rFonts w:ascii="Arial" w:hAnsi="Arial" w:cs="Arial"/>
          <w:sz w:val="22"/>
          <w:szCs w:val="22"/>
        </w:rPr>
        <w:t>una</w:t>
      </w:r>
      <w:r w:rsidRPr="00EB1966">
        <w:rPr>
          <w:rFonts w:ascii="Arial" w:hAnsi="Arial" w:cs="Arial"/>
          <w:sz w:val="22"/>
          <w:szCs w:val="22"/>
        </w:rPr>
        <w:t xml:space="preserve"> </w:t>
      </w:r>
      <w:r w:rsidRPr="00EB1966">
        <w:rPr>
          <w:rFonts w:ascii="Arial" w:hAnsi="Arial" w:cs="Arial"/>
          <w:sz w:val="22"/>
          <w:szCs w:val="22"/>
        </w:rPr>
        <w:t>visión de la educación</w:t>
      </w:r>
      <w:r w:rsidRPr="00EB1966">
        <w:rPr>
          <w:rFonts w:ascii="Arial" w:hAnsi="Arial" w:cs="Arial"/>
          <w:sz w:val="22"/>
          <w:szCs w:val="22"/>
        </w:rPr>
        <w:t xml:space="preserve"> </w:t>
      </w:r>
      <w:proofErr w:type="spellStart"/>
      <w:r w:rsidRPr="00EB1966">
        <w:rPr>
          <w:rFonts w:ascii="Arial" w:hAnsi="Arial" w:cs="Arial"/>
          <w:sz w:val="22"/>
          <w:szCs w:val="22"/>
        </w:rPr>
        <w:t>posmedia</w:t>
      </w:r>
      <w:proofErr w:type="spellEnd"/>
      <w:r w:rsidRPr="00EB1966">
        <w:rPr>
          <w:rFonts w:ascii="Arial" w:hAnsi="Arial" w:cs="Arial"/>
          <w:sz w:val="22"/>
          <w:szCs w:val="22"/>
        </w:rPr>
        <w:t>. Además, se revisaron diferentes problemáticas, estableciendo los siguientes</w:t>
      </w:r>
      <w:r w:rsidRPr="00EB1966">
        <w:rPr>
          <w:rFonts w:ascii="Arial" w:hAnsi="Arial" w:cs="Arial"/>
          <w:sz w:val="22"/>
          <w:szCs w:val="22"/>
        </w:rPr>
        <w:t xml:space="preserve"> </w:t>
      </w:r>
      <w:r w:rsidRPr="00EB1966">
        <w:rPr>
          <w:rFonts w:ascii="Arial" w:hAnsi="Arial" w:cs="Arial"/>
          <w:sz w:val="22"/>
          <w:szCs w:val="22"/>
        </w:rPr>
        <w:t>puntos críticos: acceso, permanencia, pertinencia y capacidad institucional.</w:t>
      </w:r>
    </w:p>
    <w:p w14:paraId="5B1771F7" w14:textId="77777777" w:rsidR="00EB1966" w:rsidRPr="00241CA0" w:rsidRDefault="00EB1966" w:rsidP="00EB1966">
      <w:pPr>
        <w:jc w:val="both"/>
        <w:rPr>
          <w:rFonts w:ascii="Arial" w:hAnsi="Arial" w:cs="Arial"/>
          <w:sz w:val="22"/>
          <w:szCs w:val="22"/>
        </w:rPr>
      </w:pPr>
    </w:p>
    <w:p w14:paraId="22EC445F" w14:textId="71FC5B0D" w:rsidR="00EB1966" w:rsidRPr="00241CA0" w:rsidRDefault="00EB1966" w:rsidP="00EB1966">
      <w:pPr>
        <w:pStyle w:val="Prrafodelista"/>
        <w:numPr>
          <w:ilvl w:val="0"/>
          <w:numId w:val="41"/>
        </w:numPr>
        <w:jc w:val="both"/>
        <w:rPr>
          <w:rFonts w:ascii="Arial" w:eastAsia="Times New Roman" w:hAnsi="Arial" w:cs="Arial"/>
          <w:lang w:eastAsia="es-ES_tradnl"/>
        </w:rPr>
      </w:pPr>
      <w:r w:rsidRPr="00241CA0">
        <w:rPr>
          <w:rFonts w:ascii="Arial" w:eastAsia="Times New Roman" w:hAnsi="Arial" w:cs="Arial"/>
          <w:lang w:eastAsia="es-ES_tradnl"/>
        </w:rPr>
        <w:t>Participación y socialización del diagnóstico y construcción de las políticas y</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 xml:space="preserve">estrategias del sistema de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xml:space="preserve"> del Distrito con Instituciones de</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Educación Superior, las Instituciones de Educación para el Trabajo y el</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Desarrollo</w:t>
      </w:r>
      <w:r w:rsidR="00036280" w:rsidRPr="00241CA0">
        <w:rPr>
          <w:rFonts w:ascii="Arial" w:eastAsia="Times New Roman" w:hAnsi="Arial" w:cs="Arial"/>
          <w:lang w:eastAsia="es-ES_tradnl"/>
        </w:rPr>
        <w:t xml:space="preserve"> </w:t>
      </w:r>
      <w:r w:rsidRPr="00241CA0">
        <w:rPr>
          <w:rFonts w:ascii="Arial" w:eastAsia="Times New Roman" w:hAnsi="Arial" w:cs="Arial"/>
          <w:lang w:eastAsia="es-ES_tradnl"/>
        </w:rPr>
        <w:t xml:space="preserve">Humano y otros actores de la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xml:space="preserve"> informal.</w:t>
      </w:r>
    </w:p>
    <w:p w14:paraId="4AE26689" w14:textId="6B4CC0B5" w:rsidR="00EB1966" w:rsidRPr="00241CA0" w:rsidRDefault="00EB1966" w:rsidP="00EB1966">
      <w:pPr>
        <w:jc w:val="both"/>
        <w:rPr>
          <w:rFonts w:ascii="Arial" w:hAnsi="Arial" w:cs="Arial"/>
          <w:sz w:val="22"/>
          <w:szCs w:val="22"/>
        </w:rPr>
      </w:pPr>
      <w:r w:rsidRPr="00241CA0">
        <w:rPr>
          <w:rFonts w:ascii="Arial" w:hAnsi="Arial" w:cs="Arial"/>
          <w:sz w:val="22"/>
          <w:szCs w:val="22"/>
        </w:rPr>
        <w:t>A partir del diagnóstico inicial, consolidado desde los insumos previos y aportes</w:t>
      </w:r>
      <w:r w:rsidR="00241CA0" w:rsidRPr="00241CA0">
        <w:rPr>
          <w:rFonts w:ascii="Arial" w:hAnsi="Arial" w:cs="Arial"/>
          <w:sz w:val="22"/>
          <w:szCs w:val="22"/>
        </w:rPr>
        <w:t xml:space="preserve"> </w:t>
      </w:r>
      <w:r w:rsidRPr="00241CA0">
        <w:rPr>
          <w:rFonts w:ascii="Arial" w:hAnsi="Arial" w:cs="Arial"/>
          <w:sz w:val="22"/>
          <w:szCs w:val="22"/>
        </w:rPr>
        <w:t>adicionales, el equipo de Atenea programó actividades de socialización en</w:t>
      </w:r>
      <w:r w:rsidR="00241CA0" w:rsidRPr="00241CA0">
        <w:rPr>
          <w:rFonts w:ascii="Arial" w:hAnsi="Arial" w:cs="Arial"/>
          <w:sz w:val="22"/>
          <w:szCs w:val="22"/>
        </w:rPr>
        <w:t xml:space="preserve"> </w:t>
      </w:r>
      <w:r w:rsidRPr="00241CA0">
        <w:rPr>
          <w:rFonts w:ascii="Arial" w:hAnsi="Arial" w:cs="Arial"/>
          <w:sz w:val="22"/>
          <w:szCs w:val="22"/>
        </w:rPr>
        <w:t>diferentes partes del proceso:</w:t>
      </w:r>
    </w:p>
    <w:p w14:paraId="7B2E16B5" w14:textId="77777777" w:rsidR="00EB1966" w:rsidRPr="00241CA0" w:rsidRDefault="00EB1966" w:rsidP="00EB1966">
      <w:pPr>
        <w:jc w:val="both"/>
        <w:rPr>
          <w:rFonts w:ascii="Arial" w:hAnsi="Arial" w:cs="Arial"/>
          <w:sz w:val="22"/>
          <w:szCs w:val="22"/>
        </w:rPr>
      </w:pPr>
    </w:p>
    <w:p w14:paraId="7FC7A84F" w14:textId="4A002B67" w:rsidR="00EB1966" w:rsidRPr="00241CA0" w:rsidRDefault="00EB1966" w:rsidP="00EB1966">
      <w:pPr>
        <w:pStyle w:val="Prrafodelista"/>
        <w:numPr>
          <w:ilvl w:val="0"/>
          <w:numId w:val="41"/>
        </w:numPr>
        <w:jc w:val="both"/>
        <w:rPr>
          <w:rFonts w:ascii="Arial" w:eastAsia="Times New Roman" w:hAnsi="Arial" w:cs="Arial"/>
          <w:lang w:eastAsia="es-ES_tradnl"/>
        </w:rPr>
      </w:pPr>
      <w:r w:rsidRPr="00241CA0">
        <w:rPr>
          <w:rFonts w:ascii="Arial" w:eastAsia="Times New Roman" w:hAnsi="Arial" w:cs="Arial"/>
          <w:lang w:eastAsia="es-ES_tradnl"/>
        </w:rPr>
        <w:t>Con la SED: socialización de los avances del equipo técnico del CONPES de</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 xml:space="preserve">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xml:space="preserve"> hacia la unificación de documentos. Esta fase se dividió en</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diferentes mesas temáticas que fueron atendidas por el personal de Atenea.</w:t>
      </w:r>
    </w:p>
    <w:p w14:paraId="1EE0DFA7" w14:textId="20CB3961" w:rsidR="00036280" w:rsidRPr="00241CA0" w:rsidRDefault="00EB1966" w:rsidP="00036280">
      <w:pPr>
        <w:pStyle w:val="Prrafodelista"/>
        <w:numPr>
          <w:ilvl w:val="0"/>
          <w:numId w:val="41"/>
        </w:numPr>
        <w:jc w:val="both"/>
        <w:rPr>
          <w:rFonts w:ascii="Arial" w:eastAsia="Times New Roman" w:hAnsi="Arial" w:cs="Arial"/>
          <w:lang w:eastAsia="es-ES_tradnl"/>
        </w:rPr>
      </w:pPr>
      <w:r w:rsidRPr="00241CA0">
        <w:rPr>
          <w:rFonts w:ascii="Arial" w:eastAsia="Times New Roman" w:hAnsi="Arial" w:cs="Arial"/>
          <w:lang w:eastAsia="es-ES_tradnl"/>
        </w:rPr>
        <w:t>Con los diferentes actores: socialización por medio de reuniones particulares en</w:t>
      </w:r>
      <w:r w:rsidR="00036280" w:rsidRPr="00241CA0">
        <w:rPr>
          <w:rFonts w:ascii="Arial" w:eastAsia="Times New Roman" w:hAnsi="Arial" w:cs="Arial"/>
          <w:lang w:eastAsia="es-ES_tradnl"/>
        </w:rPr>
        <w:t xml:space="preserve"> </w:t>
      </w:r>
      <w:r w:rsidRPr="00241CA0">
        <w:rPr>
          <w:rFonts w:ascii="Arial" w:eastAsia="Times New Roman" w:hAnsi="Arial" w:cs="Arial"/>
          <w:lang w:eastAsia="es-ES_tradnl"/>
        </w:rPr>
        <w:t>las instalaciones de Atenea, y mesas de trabajo en las instalaciones de la</w:t>
      </w:r>
      <w:r w:rsidR="00036280" w:rsidRPr="00241CA0">
        <w:rPr>
          <w:rFonts w:ascii="Arial" w:eastAsia="Times New Roman" w:hAnsi="Arial" w:cs="Arial"/>
          <w:lang w:eastAsia="es-ES_tradnl"/>
        </w:rPr>
        <w:t xml:space="preserve"> </w:t>
      </w:r>
      <w:r w:rsidR="00036280" w:rsidRPr="00241CA0">
        <w:rPr>
          <w:rFonts w:ascii="Arial" w:eastAsia="Times New Roman" w:hAnsi="Arial" w:cs="Arial"/>
          <w:lang w:eastAsia="es-ES_tradnl"/>
        </w:rPr>
        <w:t>Universidad de los Andes.</w:t>
      </w:r>
    </w:p>
    <w:p w14:paraId="33F0D4BF" w14:textId="4E7A2C93" w:rsidR="00036280" w:rsidRPr="00241CA0" w:rsidRDefault="00036280" w:rsidP="00036280">
      <w:pPr>
        <w:pStyle w:val="Prrafodelista"/>
        <w:numPr>
          <w:ilvl w:val="0"/>
          <w:numId w:val="41"/>
        </w:numPr>
        <w:jc w:val="both"/>
        <w:rPr>
          <w:rFonts w:ascii="Arial" w:eastAsia="Times New Roman" w:hAnsi="Arial" w:cs="Arial"/>
          <w:lang w:eastAsia="es-ES_tradnl"/>
        </w:rPr>
      </w:pPr>
      <w:r w:rsidRPr="00241CA0">
        <w:rPr>
          <w:rFonts w:ascii="Arial" w:eastAsia="Times New Roman" w:hAnsi="Arial" w:cs="Arial"/>
          <w:lang w:eastAsia="es-ES_tradnl"/>
        </w:rPr>
        <w:t>Con la Universidad Distrital: por ser un actor relevante de la política educativa</w:t>
      </w:r>
    </w:p>
    <w:p w14:paraId="391E7D60" w14:textId="77777777"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en Bogotá, se realizaron varias sesiones de trabajo conjunto y un evento en una</w:t>
      </w:r>
    </w:p>
    <w:p w14:paraId="61BCAB7B" w14:textId="77777777"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de sus sedes.</w:t>
      </w:r>
    </w:p>
    <w:p w14:paraId="1E0B8532" w14:textId="53D41BDF" w:rsidR="00036280" w:rsidRPr="00241CA0" w:rsidRDefault="00036280" w:rsidP="00036280">
      <w:pPr>
        <w:pStyle w:val="Prrafodelista"/>
        <w:numPr>
          <w:ilvl w:val="0"/>
          <w:numId w:val="41"/>
        </w:numPr>
        <w:jc w:val="both"/>
        <w:rPr>
          <w:rFonts w:ascii="Arial" w:eastAsia="Times New Roman" w:hAnsi="Arial" w:cs="Arial"/>
          <w:lang w:eastAsia="es-ES_tradnl"/>
        </w:rPr>
      </w:pPr>
      <w:r w:rsidRPr="00241CA0">
        <w:rPr>
          <w:rFonts w:ascii="Arial" w:eastAsia="Times New Roman" w:hAnsi="Arial" w:cs="Arial"/>
          <w:lang w:eastAsia="es-ES_tradnl"/>
        </w:rPr>
        <w:t>Elaboración y aplicación de instrumentos de consulta requeridos en el marco de los</w:t>
      </w:r>
    </w:p>
    <w:p w14:paraId="3B019E24" w14:textId="77777777"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procesos de consulta a los actores de las Instituciones de Educación Superior, las</w:t>
      </w:r>
    </w:p>
    <w:p w14:paraId="0AC50184" w14:textId="47628496"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Instituciones de Educación para el Trabajo y el Desarrollo Humano y otras</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 xml:space="preserve">instituciones de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xml:space="preserve"> informal del Distrito.</w:t>
      </w:r>
    </w:p>
    <w:p w14:paraId="7815437B" w14:textId="77777777" w:rsidR="00036280" w:rsidRPr="00241CA0" w:rsidRDefault="00036280" w:rsidP="00036280">
      <w:pPr>
        <w:pStyle w:val="Prrafodelista"/>
        <w:jc w:val="both"/>
        <w:rPr>
          <w:rFonts w:ascii="Arial" w:eastAsia="Times New Roman" w:hAnsi="Arial" w:cs="Arial"/>
          <w:lang w:eastAsia="es-ES_tradnl"/>
        </w:rPr>
      </w:pPr>
    </w:p>
    <w:p w14:paraId="42D7E338" w14:textId="298540D7"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Al respecto, el equipo de Atenea realizó una serie de documentos de organización</w:t>
      </w:r>
    </w:p>
    <w:p w14:paraId="53C4417F" w14:textId="348E7902"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lastRenderedPageBreak/>
        <w:t xml:space="preserve">del Diálogo Distrital por la Educación: Transformemos la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Retos</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y Oportunidades en Bogotá 2038, producto de la metodología interna para la</w:t>
      </w:r>
    </w:p>
    <w:p w14:paraId="2B118306" w14:textId="77777777"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 xml:space="preserve">socialización del diagnóstico de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También se determinaron las</w:t>
      </w:r>
    </w:p>
    <w:p w14:paraId="59DC4782" w14:textId="77777777"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preguntas temáticas para las diferentes mesas de trabajo (acceso, permanencia,</w:t>
      </w:r>
    </w:p>
    <w:p w14:paraId="6ADEF16E" w14:textId="37650B2F"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capacidad institucional y juventudes) y se elaboraron las presentaciones y los</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mecanismos de participación, junto con la preparación logística para el diálogo con</w:t>
      </w:r>
    </w:p>
    <w:p w14:paraId="05E0FCE1" w14:textId="58C4FECB"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los actores.</w:t>
      </w:r>
    </w:p>
    <w:p w14:paraId="186F8D03" w14:textId="77777777" w:rsidR="00036280" w:rsidRPr="00241CA0" w:rsidRDefault="00036280" w:rsidP="00036280">
      <w:pPr>
        <w:pStyle w:val="Prrafodelista"/>
        <w:jc w:val="both"/>
        <w:rPr>
          <w:rFonts w:ascii="Arial" w:eastAsia="Times New Roman" w:hAnsi="Arial" w:cs="Arial"/>
          <w:lang w:eastAsia="es-ES_tradnl"/>
        </w:rPr>
      </w:pPr>
    </w:p>
    <w:p w14:paraId="19BC420F" w14:textId="1EB17537" w:rsidR="00036280" w:rsidRPr="00241CA0" w:rsidRDefault="00036280" w:rsidP="00036280">
      <w:pPr>
        <w:pStyle w:val="Prrafodelista"/>
        <w:numPr>
          <w:ilvl w:val="0"/>
          <w:numId w:val="41"/>
        </w:numPr>
        <w:jc w:val="both"/>
        <w:rPr>
          <w:rFonts w:ascii="Arial" w:eastAsia="Times New Roman" w:hAnsi="Arial" w:cs="Arial"/>
          <w:lang w:eastAsia="es-ES_tradnl"/>
        </w:rPr>
      </w:pPr>
      <w:r w:rsidRPr="00241CA0">
        <w:rPr>
          <w:rFonts w:ascii="Arial" w:eastAsia="Times New Roman" w:hAnsi="Arial" w:cs="Arial"/>
          <w:lang w:eastAsia="es-ES_tradnl"/>
        </w:rPr>
        <w:t>Consolidación y sistematización de los insumos resultantes de los procesos de</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socialización y participación con los actores de las Instituciones de Educación</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Superior, las Instituciones de Educación para el Trabajo y el Desarrollo Humano y</w:t>
      </w:r>
    </w:p>
    <w:p w14:paraId="1B16439A" w14:textId="102CEA69" w:rsidR="00036280" w:rsidRPr="00241CA0" w:rsidRDefault="00036280" w:rsidP="00036280">
      <w:pPr>
        <w:pStyle w:val="Prrafodelista"/>
        <w:jc w:val="both"/>
        <w:rPr>
          <w:rFonts w:ascii="Arial" w:eastAsia="Times New Roman" w:hAnsi="Arial" w:cs="Arial"/>
          <w:lang w:eastAsia="es-ES_tradnl"/>
        </w:rPr>
      </w:pPr>
      <w:r w:rsidRPr="00241CA0">
        <w:rPr>
          <w:rFonts w:ascii="Arial" w:eastAsia="Times New Roman" w:hAnsi="Arial" w:cs="Arial"/>
          <w:lang w:eastAsia="es-ES_tradnl"/>
        </w:rPr>
        <w:t xml:space="preserve">otras instituciones de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como insumos para la elaboración de los</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documentos de diagnóstico y de política pública del sistema.</w:t>
      </w:r>
    </w:p>
    <w:p w14:paraId="7B43DC9D" w14:textId="70E03D35" w:rsidR="00036280" w:rsidRPr="00241CA0" w:rsidRDefault="00036280" w:rsidP="00036280">
      <w:pPr>
        <w:pStyle w:val="Prrafodelista"/>
        <w:numPr>
          <w:ilvl w:val="0"/>
          <w:numId w:val="41"/>
        </w:numPr>
        <w:jc w:val="both"/>
        <w:rPr>
          <w:rFonts w:ascii="Arial" w:eastAsia="Times New Roman" w:hAnsi="Arial" w:cs="Arial"/>
          <w:lang w:eastAsia="es-ES_tradnl"/>
        </w:rPr>
      </w:pPr>
      <w:r w:rsidRPr="00241CA0">
        <w:rPr>
          <w:rFonts w:ascii="Arial" w:eastAsia="Times New Roman" w:hAnsi="Arial" w:cs="Arial"/>
          <w:lang w:eastAsia="es-ES_tradnl"/>
        </w:rPr>
        <w:t>Coordinación de la elaboración del CONPES Distrital de Educación en el componente</w:t>
      </w:r>
      <w:r w:rsidRPr="00241CA0">
        <w:rPr>
          <w:rFonts w:ascii="Arial" w:eastAsia="Times New Roman" w:hAnsi="Arial" w:cs="Arial"/>
          <w:lang w:eastAsia="es-ES_tradnl"/>
        </w:rPr>
        <w:t xml:space="preserve"> </w:t>
      </w:r>
      <w:r w:rsidRPr="00241CA0">
        <w:rPr>
          <w:rFonts w:ascii="Arial" w:eastAsia="Times New Roman" w:hAnsi="Arial" w:cs="Arial"/>
          <w:lang w:eastAsia="es-ES_tradnl"/>
        </w:rPr>
        <w:t xml:space="preserve">de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w:t>
      </w:r>
    </w:p>
    <w:p w14:paraId="1E003E29" w14:textId="1175B04E" w:rsidR="00036280" w:rsidRPr="00241CA0" w:rsidRDefault="00036280" w:rsidP="00241CA0">
      <w:pPr>
        <w:pStyle w:val="Prrafodelista"/>
        <w:numPr>
          <w:ilvl w:val="0"/>
          <w:numId w:val="41"/>
        </w:numPr>
        <w:jc w:val="both"/>
        <w:rPr>
          <w:rFonts w:ascii="Arial" w:eastAsia="Times New Roman" w:hAnsi="Arial" w:cs="Arial"/>
          <w:lang w:eastAsia="es-ES_tradnl"/>
        </w:rPr>
      </w:pPr>
      <w:r w:rsidRPr="00241CA0">
        <w:rPr>
          <w:rFonts w:ascii="Arial" w:eastAsia="Times New Roman" w:hAnsi="Arial" w:cs="Arial"/>
          <w:lang w:eastAsia="es-ES_tradnl"/>
        </w:rPr>
        <w:t>Participación en espacios de socialización y sustentación del documento de</w:t>
      </w:r>
      <w:r w:rsidR="00241CA0" w:rsidRPr="00241CA0">
        <w:rPr>
          <w:rFonts w:ascii="Arial" w:eastAsia="Times New Roman" w:hAnsi="Arial" w:cs="Arial"/>
          <w:lang w:eastAsia="es-ES_tradnl"/>
        </w:rPr>
        <w:t xml:space="preserve"> </w:t>
      </w:r>
      <w:r w:rsidRPr="00241CA0">
        <w:rPr>
          <w:rFonts w:ascii="Arial" w:eastAsia="Times New Roman" w:hAnsi="Arial" w:cs="Arial"/>
          <w:lang w:eastAsia="es-ES_tradnl"/>
        </w:rPr>
        <w:t xml:space="preserve">diagnóstico y de política pública de educación </w:t>
      </w:r>
      <w:proofErr w:type="spellStart"/>
      <w:r w:rsidRPr="00241CA0">
        <w:rPr>
          <w:rFonts w:ascii="Arial" w:eastAsia="Times New Roman" w:hAnsi="Arial" w:cs="Arial"/>
          <w:lang w:eastAsia="es-ES_tradnl"/>
        </w:rPr>
        <w:t>posmedia</w:t>
      </w:r>
      <w:proofErr w:type="spellEnd"/>
      <w:r w:rsidRPr="00241CA0">
        <w:rPr>
          <w:rFonts w:ascii="Arial" w:eastAsia="Times New Roman" w:hAnsi="Arial" w:cs="Arial"/>
          <w:lang w:eastAsia="es-ES_tradnl"/>
        </w:rPr>
        <w:t xml:space="preserve"> para el Distrito.</w:t>
      </w:r>
      <w:r w:rsidRPr="00241CA0">
        <w:rPr>
          <w:rFonts w:ascii="Arial" w:eastAsia="Times New Roman" w:hAnsi="Arial" w:cs="Arial"/>
          <w:lang w:eastAsia="es-ES_tradnl"/>
        </w:rPr>
        <w:cr/>
      </w:r>
    </w:p>
    <w:p w14:paraId="2BE9B8F5" w14:textId="6626F16F" w:rsidR="00254D0A" w:rsidRPr="00817E64" w:rsidRDefault="007F7502" w:rsidP="00C71AA9">
      <w:pPr>
        <w:pStyle w:val="Ttulo1"/>
        <w:numPr>
          <w:ilvl w:val="0"/>
          <w:numId w:val="1"/>
        </w:numPr>
        <w:jc w:val="left"/>
        <w:rPr>
          <w:rFonts w:ascii="Arial" w:hAnsi="Arial" w:cs="Arial"/>
          <w:b/>
          <w:bCs/>
        </w:rPr>
      </w:pPr>
      <w:bookmarkStart w:id="9" w:name="_Toc117601607"/>
      <w:r w:rsidRPr="00817E64">
        <w:rPr>
          <w:rFonts w:ascii="Arial" w:hAnsi="Arial" w:cs="Arial"/>
          <w:b/>
          <w:bCs/>
        </w:rPr>
        <w:t>CONVENIOS</w:t>
      </w:r>
      <w:bookmarkEnd w:id="9"/>
    </w:p>
    <w:p w14:paraId="1718F3FC" w14:textId="027BC286" w:rsidR="0096696F" w:rsidRPr="004F130E" w:rsidRDefault="0096696F" w:rsidP="004F130E">
      <w:pPr>
        <w:pStyle w:val="Ttulo2"/>
        <w:spacing w:line="276" w:lineRule="auto"/>
        <w:jc w:val="both"/>
        <w:rPr>
          <w:rFonts w:eastAsia="Times New Roman" w:cs="Arial"/>
          <w:b w:val="0"/>
          <w:bCs/>
          <w:lang w:eastAsia="es-CO"/>
        </w:rPr>
      </w:pPr>
    </w:p>
    <w:p w14:paraId="15ABA2AE" w14:textId="34E08480" w:rsidR="00D16626" w:rsidRDefault="0096696F" w:rsidP="0096696F">
      <w:pPr>
        <w:spacing w:line="276" w:lineRule="auto"/>
        <w:jc w:val="both"/>
        <w:rPr>
          <w:rFonts w:ascii="Arial" w:hAnsi="Arial" w:cs="Arial"/>
          <w:sz w:val="22"/>
          <w:szCs w:val="22"/>
        </w:rPr>
      </w:pPr>
      <w:r w:rsidRPr="00F81C17">
        <w:rPr>
          <w:rFonts w:ascii="Arial" w:hAnsi="Arial" w:cs="Arial"/>
          <w:sz w:val="22"/>
          <w:szCs w:val="22"/>
        </w:rPr>
        <w:t>ATENEA en su misionalidad frente al fortalecimiento de la ciencia y la tecnología en Bogotá</w:t>
      </w:r>
      <w:r w:rsidR="00205126" w:rsidRPr="00F81C17">
        <w:rPr>
          <w:rFonts w:ascii="Arial" w:hAnsi="Arial" w:cs="Arial"/>
          <w:sz w:val="22"/>
          <w:szCs w:val="22"/>
        </w:rPr>
        <w:t xml:space="preserve"> </w:t>
      </w:r>
      <w:r w:rsidR="00930CD9" w:rsidRPr="00F81C17">
        <w:rPr>
          <w:rFonts w:ascii="Arial" w:hAnsi="Arial" w:cs="Arial"/>
          <w:sz w:val="22"/>
          <w:szCs w:val="22"/>
        </w:rPr>
        <w:t>enfocó los esfuerzos en el año 2021, en la consolidación de alianzas estratégicas que le permitieran la ejecución de proyectos de ciencia, tecnología e innovación principalmente en temas relacionados con el posicionamiento de Bogotá como Potencia de Ciencias de la vida</w:t>
      </w:r>
      <w:r w:rsidR="00561CE8" w:rsidRPr="00F81C17">
        <w:rPr>
          <w:rFonts w:ascii="Arial" w:hAnsi="Arial" w:cs="Arial"/>
          <w:sz w:val="22"/>
          <w:szCs w:val="22"/>
        </w:rPr>
        <w:t xml:space="preserve"> con los siguientes convenios:</w:t>
      </w:r>
    </w:p>
    <w:p w14:paraId="2447F945" w14:textId="77777777" w:rsidR="006A715C" w:rsidRPr="00F81C17" w:rsidRDefault="006A715C" w:rsidP="0096696F">
      <w:pPr>
        <w:spacing w:line="276" w:lineRule="auto"/>
        <w:jc w:val="both"/>
        <w:rPr>
          <w:rFonts w:ascii="Arial" w:hAnsi="Arial" w:cs="Arial"/>
          <w:color w:val="000000" w:themeColor="text1"/>
          <w:sz w:val="22"/>
          <w:szCs w:val="22"/>
        </w:rPr>
      </w:pPr>
    </w:p>
    <w:p w14:paraId="24C1DAEF" w14:textId="2BD7ABA3" w:rsidR="006A715C" w:rsidRPr="00F81C17" w:rsidRDefault="006A715C" w:rsidP="006A715C">
      <w:pPr>
        <w:pStyle w:val="Ttulo3"/>
        <w:numPr>
          <w:ilvl w:val="1"/>
          <w:numId w:val="1"/>
        </w:numPr>
        <w:spacing w:line="276" w:lineRule="auto"/>
        <w:rPr>
          <w:rFonts w:ascii="Arial" w:eastAsia="Times New Roman" w:hAnsi="Arial" w:cs="Arial"/>
          <w:b/>
          <w:bCs/>
          <w:color w:val="auto"/>
          <w:sz w:val="22"/>
          <w:szCs w:val="22"/>
          <w:lang w:eastAsia="es-ES_tradnl"/>
        </w:rPr>
      </w:pPr>
      <w:bookmarkStart w:id="10" w:name="_Toc117601608"/>
      <w:r>
        <w:rPr>
          <w:rFonts w:ascii="Arial" w:eastAsia="Times New Roman" w:hAnsi="Arial" w:cs="Arial"/>
          <w:b/>
          <w:bCs/>
          <w:color w:val="auto"/>
          <w:sz w:val="22"/>
          <w:szCs w:val="22"/>
          <w:lang w:val="es-ES_tradnl" w:eastAsia="es-ES_tradnl"/>
        </w:rPr>
        <w:t>Convenio especial de cooperación para el fomento de actividades científicas y tecnológicas celebrado entre el Fondo Financiero Distrital y Atenea</w:t>
      </w:r>
      <w:bookmarkEnd w:id="10"/>
    </w:p>
    <w:p w14:paraId="46E6B4C2" w14:textId="77777777" w:rsidR="007F7502" w:rsidRPr="00F81C17" w:rsidRDefault="007F7502" w:rsidP="007F7502">
      <w:pPr>
        <w:rPr>
          <w:rFonts w:ascii="Arial" w:eastAsia="Calibri" w:hAnsi="Arial" w:cs="Arial"/>
          <w:sz w:val="22"/>
          <w:szCs w:val="22"/>
          <w:lang w:val="es-ES_tradnl" w:eastAsia="en-US"/>
        </w:rPr>
      </w:pPr>
    </w:p>
    <w:p w14:paraId="2308D758" w14:textId="77777777" w:rsidR="003109F9" w:rsidRPr="00F81C17" w:rsidRDefault="003109F9" w:rsidP="003109F9">
      <w:pPr>
        <w:spacing w:line="276" w:lineRule="auto"/>
        <w:jc w:val="both"/>
        <w:rPr>
          <w:rFonts w:ascii="Arial" w:eastAsia="Calibri" w:hAnsi="Arial" w:cs="Arial"/>
          <w:color w:val="000000" w:themeColor="text1"/>
          <w:sz w:val="22"/>
          <w:szCs w:val="22"/>
          <w:lang w:val="es-ES_tradnl"/>
        </w:rPr>
      </w:pPr>
      <w:r w:rsidRPr="00F81C17">
        <w:rPr>
          <w:rFonts w:ascii="Arial" w:eastAsia="Calibri" w:hAnsi="Arial" w:cs="Arial"/>
          <w:color w:val="000000" w:themeColor="text1"/>
          <w:sz w:val="22"/>
          <w:szCs w:val="22"/>
          <w:lang w:val="es-ES_tradnl"/>
        </w:rPr>
        <w:t xml:space="preserve">Este convenio inició el 12 de noviembre del 2021 y tiene como objetivo “Aunar esfuerzos técnicos, administrativos, científicos y financieros para desarrollar capacidades científicas y tecnológicas de producción de biológicos en Bogotá” y cuenta con un total de $ 20,352,641,878 para su ejecución. </w:t>
      </w:r>
    </w:p>
    <w:p w14:paraId="2539FF58" w14:textId="77777777" w:rsidR="003109F9" w:rsidRPr="00F81C17" w:rsidRDefault="003109F9" w:rsidP="003109F9">
      <w:pPr>
        <w:spacing w:line="276" w:lineRule="auto"/>
        <w:jc w:val="both"/>
        <w:rPr>
          <w:rFonts w:ascii="MuseoSansCondensed-300" w:eastAsia="Calibri" w:hAnsi="MuseoSansCondensed-300"/>
          <w:color w:val="000000" w:themeColor="text1"/>
          <w:sz w:val="22"/>
          <w:szCs w:val="22"/>
          <w:lang w:val="es-ES_tradnl"/>
        </w:rPr>
      </w:pPr>
    </w:p>
    <w:p w14:paraId="600B2B28" w14:textId="63F43540" w:rsidR="006A715C" w:rsidRDefault="003109F9" w:rsidP="006A715C">
      <w:pPr>
        <w:spacing w:line="276" w:lineRule="auto"/>
        <w:jc w:val="both"/>
        <w:rPr>
          <w:rFonts w:ascii="Arial" w:eastAsia="Calibri" w:hAnsi="Arial" w:cs="Arial"/>
          <w:color w:val="000000" w:themeColor="text1"/>
          <w:sz w:val="22"/>
          <w:szCs w:val="22"/>
          <w:lang w:val="es-ES_tradnl"/>
        </w:rPr>
      </w:pPr>
      <w:r w:rsidRPr="00F81C17">
        <w:rPr>
          <w:rFonts w:ascii="Arial" w:eastAsia="Calibri" w:hAnsi="Arial" w:cs="Arial"/>
          <w:color w:val="000000" w:themeColor="text1"/>
          <w:sz w:val="22"/>
          <w:szCs w:val="22"/>
          <w:lang w:val="es-ES_tradnl"/>
        </w:rPr>
        <w:t xml:space="preserve">El alcance del convenio es “Adelantar actividades que permitan poner en marcha acciones de transferencia de tecnología, entendida como un modelo no lineal, dinámico en el que intervienen diferentes actores para desarrollar un conjunto de actividades que permitan el aprovechamiento, uso, modificación y difusión de nuevas tecnologías e innovaciones, como mecanismo necesario para fomentar la producción de biológicos en el Distrito, para la evaluación de la capacidad instalada, que consiste en: evaluación de los recursos físicos, humanos, tecnológicos, equipos, procesos, procedimientos y metodologías analíticas necesarias para asegurar la calidad del </w:t>
      </w:r>
      <w:r w:rsidRPr="00F81C17">
        <w:rPr>
          <w:rFonts w:ascii="Arial" w:eastAsia="Calibri" w:hAnsi="Arial" w:cs="Arial"/>
          <w:color w:val="000000" w:themeColor="text1"/>
          <w:sz w:val="22"/>
          <w:szCs w:val="22"/>
          <w:lang w:val="es-ES_tradnl"/>
        </w:rPr>
        <w:lastRenderedPageBreak/>
        <w:t>producto, la seguridad del personal, la preservación del medio ambiente, entre otros. Todo lo anterior con el propósito de actualizar las capacidades instaladas en las plantas nacionales y contar con la validación del estándar sanitario exigido para la fabricación y control de calidad de los productos en todas las etapas productivas, es decir contar con Buenas Prácticas de Manufactura (BPM) y Buenas Prácticas de Laboratorio (BPL)”.</w:t>
      </w:r>
    </w:p>
    <w:p w14:paraId="2AABB204" w14:textId="28525DD9" w:rsidR="006A715C" w:rsidRDefault="006A715C" w:rsidP="006A715C">
      <w:pPr>
        <w:spacing w:line="276" w:lineRule="auto"/>
        <w:jc w:val="both"/>
        <w:rPr>
          <w:rFonts w:ascii="Arial" w:eastAsia="Calibri" w:hAnsi="Arial" w:cs="Arial"/>
          <w:color w:val="000000" w:themeColor="text1"/>
          <w:sz w:val="22"/>
          <w:szCs w:val="22"/>
          <w:lang w:val="es-ES_tradnl"/>
        </w:rPr>
      </w:pPr>
    </w:p>
    <w:p w14:paraId="48BD4550" w14:textId="00501FF2" w:rsidR="006A715C" w:rsidRPr="00F81C17" w:rsidRDefault="006A715C" w:rsidP="006A715C">
      <w:pPr>
        <w:pStyle w:val="Ttulo3"/>
        <w:numPr>
          <w:ilvl w:val="1"/>
          <w:numId w:val="1"/>
        </w:numPr>
        <w:spacing w:line="276" w:lineRule="auto"/>
        <w:rPr>
          <w:rFonts w:ascii="Arial" w:eastAsia="Times New Roman" w:hAnsi="Arial" w:cs="Arial"/>
          <w:b/>
          <w:bCs/>
          <w:color w:val="auto"/>
          <w:sz w:val="22"/>
          <w:szCs w:val="22"/>
          <w:lang w:eastAsia="es-ES_tradnl"/>
        </w:rPr>
      </w:pPr>
      <w:bookmarkStart w:id="11" w:name="_Toc117601609"/>
      <w:r>
        <w:rPr>
          <w:rFonts w:ascii="Arial" w:eastAsia="Times New Roman" w:hAnsi="Arial" w:cs="Arial"/>
          <w:b/>
          <w:bCs/>
          <w:color w:val="auto"/>
          <w:sz w:val="22"/>
          <w:szCs w:val="22"/>
          <w:lang w:val="es-ES_tradnl" w:eastAsia="es-ES_tradnl"/>
        </w:rPr>
        <w:t>Convenio interadministrativo entre el Fondo Financiero Distrital de Salud y Atenea</w:t>
      </w:r>
      <w:bookmarkEnd w:id="11"/>
    </w:p>
    <w:p w14:paraId="1079186A" w14:textId="77777777" w:rsidR="00471760" w:rsidRPr="00F81C17" w:rsidRDefault="00471760" w:rsidP="00471760">
      <w:pPr>
        <w:rPr>
          <w:rFonts w:eastAsia="Calibri"/>
          <w:sz w:val="22"/>
          <w:szCs w:val="22"/>
          <w:lang w:val="es-ES_tradnl" w:eastAsia="en-US"/>
        </w:rPr>
      </w:pPr>
    </w:p>
    <w:p w14:paraId="332F5F6C" w14:textId="2B679901" w:rsidR="003109F9" w:rsidRPr="00B83E03" w:rsidRDefault="003109F9" w:rsidP="003109F9">
      <w:pPr>
        <w:spacing w:line="276" w:lineRule="auto"/>
        <w:jc w:val="both"/>
        <w:rPr>
          <w:rFonts w:ascii="Arial" w:eastAsia="Calibri" w:hAnsi="Arial" w:cs="Arial"/>
          <w:color w:val="000000" w:themeColor="text1"/>
          <w:sz w:val="22"/>
          <w:szCs w:val="22"/>
          <w:lang w:val="es-ES_tradnl"/>
        </w:rPr>
      </w:pPr>
      <w:r w:rsidRPr="00B83E03">
        <w:rPr>
          <w:rFonts w:ascii="Arial" w:eastAsia="Calibri" w:hAnsi="Arial" w:cs="Arial"/>
          <w:color w:val="000000" w:themeColor="text1"/>
          <w:sz w:val="22"/>
          <w:szCs w:val="22"/>
          <w:lang w:val="es-ES_tradnl"/>
        </w:rPr>
        <w:t xml:space="preserve">Este convenio tiene como fecha de inicio el 16 de noviembre del 2021 </w:t>
      </w:r>
      <w:r w:rsidR="005C7FA7" w:rsidRPr="00B83E03">
        <w:rPr>
          <w:rFonts w:ascii="Arial" w:eastAsia="Calibri" w:hAnsi="Arial" w:cs="Arial"/>
          <w:color w:val="000000" w:themeColor="text1"/>
          <w:sz w:val="22"/>
          <w:szCs w:val="22"/>
          <w:lang w:val="es-ES_tradnl"/>
        </w:rPr>
        <w:t xml:space="preserve">y su </w:t>
      </w:r>
      <w:r w:rsidRPr="00B83E03">
        <w:rPr>
          <w:rFonts w:ascii="Arial" w:eastAsia="Calibri" w:hAnsi="Arial" w:cs="Arial"/>
          <w:color w:val="000000" w:themeColor="text1"/>
          <w:sz w:val="22"/>
          <w:szCs w:val="22"/>
          <w:lang w:val="es-ES_tradnl"/>
        </w:rPr>
        <w:t>objetivo</w:t>
      </w:r>
      <w:r w:rsidR="00B83E03" w:rsidRPr="00B83E03">
        <w:rPr>
          <w:rFonts w:ascii="Arial" w:eastAsia="Calibri" w:hAnsi="Arial" w:cs="Arial"/>
          <w:color w:val="000000" w:themeColor="text1"/>
          <w:sz w:val="22"/>
          <w:szCs w:val="22"/>
          <w:lang w:val="es-ES_tradnl"/>
        </w:rPr>
        <w:t xml:space="preserve"> es</w:t>
      </w:r>
      <w:r w:rsidRPr="00B83E03">
        <w:rPr>
          <w:rFonts w:ascii="Arial" w:eastAsia="Calibri" w:hAnsi="Arial" w:cs="Arial"/>
          <w:color w:val="000000" w:themeColor="text1"/>
          <w:sz w:val="22"/>
          <w:szCs w:val="22"/>
          <w:lang w:val="es-ES_tradnl"/>
        </w:rPr>
        <w:t xml:space="preserve"> “Aunar esfuerzos técnicos, administrativos, científicos y financieros para desarrollar la financiación, gestión y seguimiento a la ejecución de proyectos de ciencia, tecnología e innovación que den solución a problemas y desafíos de salud de la ciudad y la región, incluyendo la pandemia por COVID-19” y cuenta con un total de recursos de $ 8,522,440,694.</w:t>
      </w:r>
    </w:p>
    <w:p w14:paraId="5BF4BD31" w14:textId="33178F95" w:rsidR="00F81C17" w:rsidRDefault="00F81C17" w:rsidP="003109F9">
      <w:pPr>
        <w:spacing w:line="276" w:lineRule="auto"/>
        <w:jc w:val="both"/>
        <w:rPr>
          <w:rFonts w:ascii="Arial" w:eastAsia="Calibri" w:hAnsi="Arial" w:cs="Arial"/>
          <w:color w:val="000000" w:themeColor="text1"/>
          <w:sz w:val="22"/>
          <w:szCs w:val="22"/>
          <w:highlight w:val="yellow"/>
          <w:lang w:val="es-ES_tradnl"/>
        </w:rPr>
      </w:pPr>
    </w:p>
    <w:p w14:paraId="43463E96" w14:textId="68644262" w:rsidR="00154E1A" w:rsidRDefault="003109F9" w:rsidP="003109F9">
      <w:pPr>
        <w:spacing w:line="276" w:lineRule="auto"/>
        <w:jc w:val="both"/>
        <w:rPr>
          <w:rFonts w:ascii="Arial" w:eastAsia="Calibri" w:hAnsi="Arial" w:cs="Arial"/>
          <w:color w:val="000000" w:themeColor="text1"/>
          <w:sz w:val="22"/>
          <w:szCs w:val="22"/>
          <w:lang w:val="es-ES_tradnl"/>
        </w:rPr>
      </w:pPr>
      <w:r w:rsidRPr="004011E8">
        <w:rPr>
          <w:rFonts w:ascii="Arial" w:eastAsia="Calibri" w:hAnsi="Arial" w:cs="Arial"/>
          <w:color w:val="000000" w:themeColor="text1"/>
          <w:sz w:val="22"/>
          <w:szCs w:val="22"/>
          <w:lang w:val="es-ES_tradnl"/>
        </w:rPr>
        <w:t>Para el año 2021 la Secretaría</w:t>
      </w:r>
      <w:r w:rsidR="00F452BC">
        <w:rPr>
          <w:rFonts w:ascii="Arial" w:eastAsia="Calibri" w:hAnsi="Arial" w:cs="Arial"/>
          <w:color w:val="000000" w:themeColor="text1"/>
          <w:sz w:val="22"/>
          <w:szCs w:val="22"/>
          <w:lang w:val="es-ES_tradnl"/>
        </w:rPr>
        <w:t xml:space="preserve"> de </w:t>
      </w:r>
      <w:r w:rsidR="00E46950">
        <w:rPr>
          <w:rFonts w:ascii="Arial" w:eastAsia="Calibri" w:hAnsi="Arial" w:cs="Arial"/>
          <w:color w:val="000000" w:themeColor="text1"/>
          <w:sz w:val="22"/>
          <w:szCs w:val="22"/>
          <w:lang w:val="es-ES_tradnl"/>
        </w:rPr>
        <w:t>Salud</w:t>
      </w:r>
      <w:r w:rsidRPr="004011E8">
        <w:rPr>
          <w:rFonts w:ascii="Arial" w:eastAsia="Calibri" w:hAnsi="Arial" w:cs="Arial"/>
          <w:color w:val="000000" w:themeColor="text1"/>
          <w:sz w:val="22"/>
          <w:szCs w:val="22"/>
          <w:lang w:val="es-ES_tradnl"/>
        </w:rPr>
        <w:t xml:space="preserve"> realizó el diseño y construcción de la convocatoria y evaluación de las propuestas presentadas, y la agencia </w:t>
      </w:r>
      <w:r w:rsidR="00F308A6" w:rsidRPr="004011E8">
        <w:rPr>
          <w:rFonts w:ascii="Arial" w:eastAsia="Calibri" w:hAnsi="Arial" w:cs="Arial"/>
          <w:color w:val="000000" w:themeColor="text1"/>
          <w:sz w:val="22"/>
          <w:szCs w:val="22"/>
          <w:lang w:val="es-ES_tradnl"/>
        </w:rPr>
        <w:t xml:space="preserve">ATENEA </w:t>
      </w:r>
      <w:r w:rsidR="007702ED">
        <w:rPr>
          <w:rFonts w:ascii="Arial" w:eastAsia="Calibri" w:hAnsi="Arial" w:cs="Arial"/>
          <w:color w:val="000000" w:themeColor="text1"/>
          <w:sz w:val="22"/>
          <w:szCs w:val="22"/>
          <w:lang w:val="es-ES_tradnl"/>
        </w:rPr>
        <w:t xml:space="preserve">se hace </w:t>
      </w:r>
      <w:r w:rsidRPr="004011E8">
        <w:rPr>
          <w:rFonts w:ascii="Arial" w:eastAsia="Calibri" w:hAnsi="Arial" w:cs="Arial"/>
          <w:color w:val="000000" w:themeColor="text1"/>
          <w:sz w:val="22"/>
          <w:szCs w:val="22"/>
          <w:lang w:val="es-ES_tradnl"/>
        </w:rPr>
        <w:t xml:space="preserve">responsable de la suscripción de los contratos de los proyectos financiables y su seguimiento según su duración. </w:t>
      </w:r>
    </w:p>
    <w:p w14:paraId="3B6C833C" w14:textId="7B5D3EFC" w:rsidR="003109F9" w:rsidRDefault="003109F9" w:rsidP="003109F9">
      <w:pPr>
        <w:spacing w:line="276" w:lineRule="auto"/>
        <w:jc w:val="both"/>
        <w:rPr>
          <w:rFonts w:ascii="Arial" w:eastAsia="Calibri" w:hAnsi="Arial" w:cs="Arial"/>
          <w:color w:val="000000" w:themeColor="text1"/>
          <w:sz w:val="22"/>
          <w:szCs w:val="22"/>
          <w:lang w:val="es-ES_tradnl"/>
        </w:rPr>
      </w:pPr>
      <w:r w:rsidRPr="004011E8">
        <w:rPr>
          <w:rFonts w:ascii="Arial" w:eastAsia="Calibri" w:hAnsi="Arial" w:cs="Arial"/>
          <w:color w:val="000000" w:themeColor="text1"/>
          <w:sz w:val="22"/>
          <w:szCs w:val="22"/>
          <w:lang w:val="es-ES_tradnl"/>
        </w:rPr>
        <w:t>Para los años 2022 y 2023 la agencia será la encargada de liderar todas las acciones relacionadas con el diseño e implementación de las convocatorias y de la contratación y seguimiento a los proyectos.</w:t>
      </w:r>
    </w:p>
    <w:p w14:paraId="58DA013E" w14:textId="77777777" w:rsidR="005479AD" w:rsidRPr="00F81C17" w:rsidRDefault="005479AD" w:rsidP="003109F9">
      <w:pPr>
        <w:spacing w:line="276" w:lineRule="auto"/>
        <w:jc w:val="both"/>
        <w:rPr>
          <w:rFonts w:ascii="Arial" w:eastAsia="Calibri" w:hAnsi="Arial" w:cs="Arial"/>
          <w:color w:val="000000" w:themeColor="text1"/>
          <w:sz w:val="22"/>
          <w:szCs w:val="22"/>
          <w:lang w:val="es-ES_tradnl"/>
        </w:rPr>
      </w:pPr>
    </w:p>
    <w:p w14:paraId="66A50088" w14:textId="2E5F8381" w:rsidR="0096696F" w:rsidRPr="00EF39DD" w:rsidRDefault="0096696F" w:rsidP="00872003">
      <w:pPr>
        <w:pStyle w:val="Ttulo1"/>
        <w:numPr>
          <w:ilvl w:val="0"/>
          <w:numId w:val="1"/>
        </w:numPr>
        <w:spacing w:line="276" w:lineRule="auto"/>
        <w:jc w:val="left"/>
        <w:rPr>
          <w:rFonts w:ascii="Arial" w:hAnsi="Arial" w:cs="Arial"/>
          <w:b/>
          <w:bCs/>
          <w:color w:val="000000"/>
          <w:sz w:val="22"/>
          <w:szCs w:val="22"/>
        </w:rPr>
      </w:pPr>
      <w:bookmarkStart w:id="12" w:name="_Toc114261074"/>
      <w:bookmarkStart w:id="13" w:name="_Toc117601610"/>
      <w:r w:rsidRPr="009D7016">
        <w:rPr>
          <w:rFonts w:ascii="Arial" w:hAnsi="Arial" w:cs="Arial"/>
          <w:b/>
          <w:bCs/>
          <w:color w:val="000000"/>
          <w:sz w:val="22"/>
          <w:szCs w:val="22"/>
        </w:rPr>
        <w:t>EJECUCION PRESUPUESTAL Y CONTRACTUAL</w:t>
      </w:r>
      <w:bookmarkEnd w:id="12"/>
      <w:bookmarkEnd w:id="13"/>
    </w:p>
    <w:p w14:paraId="01049478" w14:textId="3DB18143" w:rsidR="0096696F" w:rsidRPr="00EF39DD" w:rsidRDefault="0096696F" w:rsidP="0096696F">
      <w:pPr>
        <w:spacing w:line="276" w:lineRule="auto"/>
        <w:jc w:val="both"/>
        <w:rPr>
          <w:rFonts w:ascii="Arial" w:hAnsi="Arial" w:cs="Arial"/>
          <w:b/>
          <w:bCs/>
        </w:rPr>
      </w:pPr>
    </w:p>
    <w:p w14:paraId="5DB8C7E7" w14:textId="2CBCB750" w:rsidR="00EF39DD" w:rsidRPr="00EF39DD" w:rsidRDefault="00EF39DD" w:rsidP="0096696F">
      <w:pPr>
        <w:spacing w:line="276" w:lineRule="auto"/>
        <w:jc w:val="both"/>
        <w:rPr>
          <w:rFonts w:ascii="Arial" w:hAnsi="Arial" w:cs="Arial"/>
          <w:b/>
          <w:bCs/>
        </w:rPr>
      </w:pPr>
      <w:r w:rsidRPr="00EF39DD">
        <w:rPr>
          <w:rFonts w:ascii="Arial" w:hAnsi="Arial" w:cs="Arial"/>
          <w:b/>
          <w:bCs/>
        </w:rPr>
        <w:t>Funcionamiento</w:t>
      </w:r>
    </w:p>
    <w:p w14:paraId="3A5A1CAC" w14:textId="77777777" w:rsidR="00EF39DD" w:rsidRDefault="00EF39DD" w:rsidP="0096696F">
      <w:pPr>
        <w:spacing w:line="276" w:lineRule="auto"/>
        <w:jc w:val="both"/>
        <w:rPr>
          <w:rFonts w:ascii="Arial" w:hAnsi="Arial" w:cs="Arial"/>
        </w:rPr>
      </w:pPr>
    </w:p>
    <w:p w14:paraId="0F54DD40" w14:textId="77777777" w:rsidR="00EF39DD" w:rsidRDefault="0096696F" w:rsidP="0096696F">
      <w:pPr>
        <w:spacing w:line="276" w:lineRule="auto"/>
        <w:jc w:val="both"/>
        <w:rPr>
          <w:rFonts w:ascii="Arial" w:hAnsi="Arial" w:cs="Arial"/>
          <w:sz w:val="22"/>
          <w:szCs w:val="22"/>
        </w:rPr>
      </w:pPr>
      <w:r w:rsidRPr="00817E64">
        <w:rPr>
          <w:rFonts w:ascii="Arial" w:hAnsi="Arial" w:cs="Arial"/>
          <w:sz w:val="22"/>
          <w:szCs w:val="22"/>
        </w:rPr>
        <w:t>De acuerdo con los recursos aprobados a través del Decreto 323 del 30 de agosto de 2021 “Por el cual se liquida el Acuerdo Distrital 816 del 25 de agosto de 2021 “Por el cual se efectúan unas modificaciones en materia hacendaria para el Rescate Social y económico, se garantiza la operación del Sistema de Transporte Público, y se dictan otras disposiciones”, le corresponden a la Agencia Atenea la suma de $3.000 millones con destino a la financiación de los gastos de funcionamiento</w:t>
      </w:r>
      <w:r w:rsidR="00EF39DD">
        <w:rPr>
          <w:rFonts w:ascii="Arial" w:hAnsi="Arial" w:cs="Arial"/>
          <w:sz w:val="22"/>
          <w:szCs w:val="22"/>
        </w:rPr>
        <w:t>.</w:t>
      </w:r>
    </w:p>
    <w:p w14:paraId="574F9DFD" w14:textId="4A73DB31" w:rsidR="00EF39DD" w:rsidRDefault="00EF39DD" w:rsidP="0096696F">
      <w:pPr>
        <w:spacing w:line="276" w:lineRule="auto"/>
        <w:jc w:val="both"/>
        <w:rPr>
          <w:rFonts w:ascii="Arial" w:hAnsi="Arial" w:cs="Arial"/>
          <w:sz w:val="22"/>
          <w:szCs w:val="22"/>
        </w:rPr>
      </w:pPr>
    </w:p>
    <w:p w14:paraId="3626D117" w14:textId="77777777" w:rsidR="00C71AA9" w:rsidRPr="00F81C17" w:rsidRDefault="00C71AA9" w:rsidP="00C71AA9">
      <w:pPr>
        <w:spacing w:line="276" w:lineRule="auto"/>
        <w:jc w:val="both"/>
        <w:rPr>
          <w:rFonts w:ascii="Arial" w:hAnsi="Arial" w:cs="Arial"/>
          <w:sz w:val="22"/>
          <w:szCs w:val="22"/>
        </w:rPr>
      </w:pPr>
      <w:r w:rsidRPr="00F81C17">
        <w:rPr>
          <w:rFonts w:ascii="Arial" w:hAnsi="Arial" w:cs="Arial"/>
          <w:sz w:val="22"/>
          <w:szCs w:val="22"/>
        </w:rPr>
        <w:t xml:space="preserve">Con corte a 31 de diciembre se celebró el contrato de arrendamiento de bienes inmuebles (sede de Atenea) por $524.522.250, como servicios de consultoría en administración y servicios de gestión (contratos de prestación de servicios) $156.996.893, y adicionalmente el contrato de Bienestar (contrato con Compensar) para realizar una actividad de planeación, rendición de cuentas y socialización de otros aspectos por $4.849.772 y Salud ocupacional por $4.900.000. </w:t>
      </w:r>
    </w:p>
    <w:p w14:paraId="59ACD339" w14:textId="5630052D" w:rsidR="00C71AA9" w:rsidRDefault="00C71AA9" w:rsidP="0096696F">
      <w:pPr>
        <w:spacing w:line="276" w:lineRule="auto"/>
        <w:jc w:val="both"/>
        <w:rPr>
          <w:rFonts w:ascii="Arial" w:hAnsi="Arial" w:cs="Arial"/>
          <w:sz w:val="22"/>
          <w:szCs w:val="22"/>
        </w:rPr>
      </w:pPr>
    </w:p>
    <w:p w14:paraId="0B437687" w14:textId="77777777" w:rsidR="00C71AA9" w:rsidRDefault="00C71AA9" w:rsidP="0096696F">
      <w:pPr>
        <w:spacing w:line="276" w:lineRule="auto"/>
        <w:jc w:val="both"/>
        <w:rPr>
          <w:rFonts w:ascii="Arial" w:hAnsi="Arial" w:cs="Arial"/>
          <w:sz w:val="22"/>
          <w:szCs w:val="22"/>
        </w:rPr>
      </w:pPr>
    </w:p>
    <w:p w14:paraId="49250050" w14:textId="1C0F4D0A" w:rsidR="00EF39DD" w:rsidRPr="00EF39DD" w:rsidRDefault="00EF39DD" w:rsidP="00EF39DD">
      <w:pPr>
        <w:spacing w:line="276" w:lineRule="auto"/>
        <w:jc w:val="both"/>
        <w:rPr>
          <w:rFonts w:ascii="Arial" w:hAnsi="Arial" w:cs="Arial"/>
          <w:b/>
          <w:bCs/>
        </w:rPr>
      </w:pPr>
      <w:r>
        <w:rPr>
          <w:rFonts w:ascii="Arial" w:hAnsi="Arial" w:cs="Arial"/>
          <w:b/>
          <w:bCs/>
        </w:rPr>
        <w:lastRenderedPageBreak/>
        <w:t>Inversión</w:t>
      </w:r>
    </w:p>
    <w:p w14:paraId="3CB3648B" w14:textId="77777777" w:rsidR="00EF39DD" w:rsidRDefault="00EF39DD" w:rsidP="0096696F">
      <w:pPr>
        <w:spacing w:line="276" w:lineRule="auto"/>
        <w:jc w:val="both"/>
        <w:rPr>
          <w:rFonts w:ascii="Arial" w:hAnsi="Arial" w:cs="Arial"/>
          <w:sz w:val="22"/>
          <w:szCs w:val="22"/>
        </w:rPr>
      </w:pPr>
    </w:p>
    <w:p w14:paraId="22EB7E66" w14:textId="77777777" w:rsidR="00EF39DD" w:rsidRPr="00F81C17" w:rsidRDefault="00EF39DD" w:rsidP="00EF39DD">
      <w:pPr>
        <w:spacing w:line="276" w:lineRule="auto"/>
        <w:jc w:val="both"/>
        <w:rPr>
          <w:rFonts w:ascii="Arial" w:hAnsi="Arial" w:cs="Arial"/>
          <w:sz w:val="22"/>
          <w:szCs w:val="22"/>
        </w:rPr>
      </w:pPr>
      <w:r w:rsidRPr="00F81C17">
        <w:rPr>
          <w:rFonts w:ascii="Arial" w:hAnsi="Arial" w:cs="Arial"/>
          <w:sz w:val="22"/>
          <w:szCs w:val="22"/>
        </w:rPr>
        <w:t xml:space="preserve">Se </w:t>
      </w:r>
      <w:proofErr w:type="spellStart"/>
      <w:r w:rsidRPr="00F81C17">
        <w:rPr>
          <w:rFonts w:ascii="Arial" w:hAnsi="Arial" w:cs="Arial"/>
          <w:sz w:val="22"/>
          <w:szCs w:val="22"/>
        </w:rPr>
        <w:t>contracreditó</w:t>
      </w:r>
      <w:proofErr w:type="spellEnd"/>
      <w:r w:rsidRPr="00F81C17">
        <w:rPr>
          <w:rFonts w:ascii="Arial" w:hAnsi="Arial" w:cs="Arial"/>
          <w:sz w:val="22"/>
          <w:szCs w:val="22"/>
        </w:rPr>
        <w:t xml:space="preserve"> en el presupuesto de la Secretaría de Educación del Distrito la suma $120.698.886.757, del proyecto de inversión 7807 Generación de un modelo inclusivo, eficiente y flexible que brinde alternativas de acceso, permanencia y pertinencia a programas de educación superior o educación </w:t>
      </w:r>
      <w:proofErr w:type="spellStart"/>
      <w:r w:rsidRPr="00F81C17">
        <w:rPr>
          <w:rFonts w:ascii="Arial" w:hAnsi="Arial" w:cs="Arial"/>
          <w:sz w:val="22"/>
          <w:szCs w:val="22"/>
        </w:rPr>
        <w:t>posmedia</w:t>
      </w:r>
      <w:proofErr w:type="spellEnd"/>
      <w:r w:rsidRPr="00F81C17">
        <w:rPr>
          <w:rFonts w:ascii="Arial" w:hAnsi="Arial" w:cs="Arial"/>
          <w:sz w:val="22"/>
          <w:szCs w:val="22"/>
        </w:rPr>
        <w:t xml:space="preserve"> en Bogotá D.C., recursos que se incorporaron al presupuesto de inversión de la Agencia Distrital para la Educación Superior, la Ciencia y la Tecnología “ATENEA”. Una vez apropiados estos recursos en el proyecto de inversión, se expidieron los Certificados de Disponibilidad Presupuestal CDP y de Registro Presupuestal RP para trasladarlos al Fondo cuenta ATENEA. Por lo tanto, este fue el único movimiento que se realizó al término de la vigencia 2021, motivo por el que la ejecución de compromisos y giros del proyecto fue del 100%. </w:t>
      </w:r>
    </w:p>
    <w:p w14:paraId="3F5CDB55" w14:textId="77777777" w:rsidR="00EF39DD" w:rsidRPr="00F81C17" w:rsidRDefault="00EF39DD" w:rsidP="00EF39DD">
      <w:pPr>
        <w:spacing w:line="276" w:lineRule="auto"/>
        <w:rPr>
          <w:sz w:val="22"/>
          <w:szCs w:val="22"/>
        </w:rPr>
      </w:pPr>
    </w:p>
    <w:p w14:paraId="27C063B6" w14:textId="43023541" w:rsidR="0096696F" w:rsidRPr="00817E64" w:rsidRDefault="00C71AA9" w:rsidP="0096696F">
      <w:pPr>
        <w:spacing w:line="276" w:lineRule="auto"/>
        <w:jc w:val="both"/>
        <w:rPr>
          <w:rFonts w:ascii="Arial" w:hAnsi="Arial" w:cs="Arial"/>
          <w:sz w:val="22"/>
          <w:szCs w:val="22"/>
        </w:rPr>
      </w:pPr>
      <w:r>
        <w:rPr>
          <w:rFonts w:ascii="Arial" w:hAnsi="Arial" w:cs="Arial"/>
          <w:sz w:val="22"/>
          <w:szCs w:val="22"/>
        </w:rPr>
        <w:t>A</w:t>
      </w:r>
      <w:r w:rsidR="0096696F" w:rsidRPr="00817E64">
        <w:rPr>
          <w:rFonts w:ascii="Arial" w:hAnsi="Arial" w:cs="Arial"/>
          <w:sz w:val="22"/>
          <w:szCs w:val="22"/>
        </w:rPr>
        <w:t xml:space="preserve">l cierre de la vigencia 2021 se ejecutaron como se puede observar en el siguiente cuadro: </w:t>
      </w:r>
    </w:p>
    <w:p w14:paraId="1682F9A7" w14:textId="59942877" w:rsidR="00DE7D81" w:rsidRDefault="00DE7D81" w:rsidP="0096696F">
      <w:pPr>
        <w:spacing w:line="276" w:lineRule="auto"/>
        <w:jc w:val="both"/>
        <w:rPr>
          <w:rFonts w:ascii="Arial" w:hAnsi="Arial" w:cs="Arial"/>
        </w:rPr>
      </w:pPr>
    </w:p>
    <w:p w14:paraId="1ABE05BA" w14:textId="7E963746" w:rsidR="0096696F" w:rsidRPr="00C13D6B" w:rsidRDefault="0096696F" w:rsidP="0096696F">
      <w:pPr>
        <w:spacing w:line="276" w:lineRule="auto"/>
        <w:jc w:val="center"/>
        <w:rPr>
          <w:rFonts w:ascii="Arial" w:hAnsi="Arial" w:cs="Arial"/>
          <w:i/>
          <w:iCs/>
          <w:sz w:val="16"/>
          <w:szCs w:val="16"/>
        </w:rPr>
      </w:pPr>
      <w:r w:rsidRPr="00C13D6B">
        <w:rPr>
          <w:rFonts w:ascii="Arial" w:hAnsi="Arial" w:cs="Arial"/>
          <w:i/>
          <w:iCs/>
          <w:sz w:val="16"/>
          <w:szCs w:val="16"/>
        </w:rPr>
        <w:t xml:space="preserve">Tabla </w:t>
      </w:r>
      <w:r w:rsidR="00C13D6B" w:rsidRPr="00C13D6B">
        <w:rPr>
          <w:rFonts w:ascii="Arial" w:hAnsi="Arial" w:cs="Arial"/>
          <w:i/>
          <w:iCs/>
          <w:sz w:val="16"/>
          <w:szCs w:val="16"/>
        </w:rPr>
        <w:t>2</w:t>
      </w:r>
      <w:r w:rsidRPr="00C13D6B">
        <w:rPr>
          <w:rFonts w:ascii="Arial" w:hAnsi="Arial" w:cs="Arial"/>
          <w:i/>
          <w:iCs/>
          <w:sz w:val="16"/>
          <w:szCs w:val="16"/>
        </w:rPr>
        <w:t xml:space="preserve">. Ejecución rubro funcionamiento </w:t>
      </w:r>
      <w:r w:rsidR="006663E0" w:rsidRPr="00C13D6B">
        <w:rPr>
          <w:rFonts w:ascii="Arial" w:hAnsi="Arial" w:cs="Arial"/>
          <w:i/>
          <w:iCs/>
          <w:sz w:val="16"/>
          <w:szCs w:val="16"/>
        </w:rPr>
        <w:t xml:space="preserve">CON CORTE 31 DIC </w:t>
      </w:r>
      <w:r w:rsidRPr="00C13D6B">
        <w:rPr>
          <w:rFonts w:ascii="Arial" w:hAnsi="Arial" w:cs="Arial"/>
          <w:i/>
          <w:iCs/>
          <w:sz w:val="16"/>
          <w:szCs w:val="16"/>
        </w:rPr>
        <w:t>2021</w:t>
      </w:r>
    </w:p>
    <w:p w14:paraId="1498EAC4" w14:textId="169BC311" w:rsidR="00DE7D81" w:rsidRDefault="00DE7D81" w:rsidP="00DE7D81">
      <w:pPr>
        <w:spacing w:line="276" w:lineRule="auto"/>
        <w:jc w:val="center"/>
        <w:rPr>
          <w:rFonts w:ascii="Arial" w:hAnsi="Arial" w:cs="Arial"/>
          <w:sz w:val="20"/>
          <w:szCs w:val="20"/>
        </w:rPr>
      </w:pPr>
    </w:p>
    <w:p w14:paraId="7097132A" w14:textId="3481A344" w:rsidR="00EF39DD" w:rsidRDefault="00EF39DD" w:rsidP="00DE7D81">
      <w:pPr>
        <w:spacing w:line="276" w:lineRule="auto"/>
        <w:jc w:val="center"/>
        <w:rPr>
          <w:rFonts w:ascii="Arial" w:hAnsi="Arial" w:cs="Arial"/>
          <w:sz w:val="20"/>
          <w:szCs w:val="20"/>
        </w:rPr>
      </w:pPr>
      <w:r w:rsidRPr="00EF39DD">
        <w:rPr>
          <w:noProof/>
        </w:rPr>
        <w:drawing>
          <wp:inline distT="0" distB="0" distL="0" distR="0" wp14:anchorId="07A78396" wp14:editId="455E1B80">
            <wp:extent cx="6030595" cy="150558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595" cy="1505585"/>
                    </a:xfrm>
                    <a:prstGeom prst="rect">
                      <a:avLst/>
                    </a:prstGeom>
                    <a:noFill/>
                    <a:ln>
                      <a:noFill/>
                    </a:ln>
                  </pic:spPr>
                </pic:pic>
              </a:graphicData>
            </a:graphic>
          </wp:inline>
        </w:drawing>
      </w:r>
    </w:p>
    <w:p w14:paraId="64960009" w14:textId="698C4B29" w:rsidR="00EF39DD" w:rsidRDefault="00EF39DD" w:rsidP="00DE7D81">
      <w:pPr>
        <w:spacing w:line="276" w:lineRule="auto"/>
        <w:jc w:val="center"/>
        <w:rPr>
          <w:rFonts w:ascii="Arial" w:hAnsi="Arial" w:cs="Arial"/>
          <w:sz w:val="20"/>
          <w:szCs w:val="20"/>
        </w:rPr>
      </w:pPr>
    </w:p>
    <w:p w14:paraId="2AF1BAE6" w14:textId="77777777" w:rsidR="00EF39DD" w:rsidRPr="00DE7D81" w:rsidRDefault="00EF39DD" w:rsidP="00DE7D81">
      <w:pPr>
        <w:spacing w:line="276" w:lineRule="auto"/>
        <w:jc w:val="center"/>
        <w:rPr>
          <w:rFonts w:ascii="Arial" w:hAnsi="Arial" w:cs="Arial"/>
          <w:sz w:val="20"/>
          <w:szCs w:val="20"/>
        </w:rPr>
      </w:pPr>
    </w:p>
    <w:p w14:paraId="517BDB65" w14:textId="0C93F16D" w:rsidR="008C2630" w:rsidRPr="00F81C17" w:rsidRDefault="0096696F" w:rsidP="0096696F">
      <w:pPr>
        <w:spacing w:line="276" w:lineRule="auto"/>
        <w:jc w:val="both"/>
        <w:rPr>
          <w:rFonts w:ascii="Arial" w:hAnsi="Arial" w:cs="Arial"/>
          <w:sz w:val="22"/>
          <w:szCs w:val="22"/>
        </w:rPr>
      </w:pPr>
      <w:r w:rsidRPr="00877834">
        <w:rPr>
          <w:rFonts w:ascii="Arial" w:hAnsi="Arial" w:cs="Arial"/>
          <w:sz w:val="22"/>
          <w:szCs w:val="22"/>
        </w:rPr>
        <w:t xml:space="preserve">La Cuota Global de Gasto asignada por la Secretaría Distrital de Hacienda para la Agencia Atenea se proyectó para atender los Gastos de Funcionamiento para un periodo de seis meses de la vigencia fiscal 2021, tanto para los gastos de personal permanente, factores salariales y </w:t>
      </w:r>
      <w:r w:rsidR="00EE6056">
        <w:rPr>
          <w:rFonts w:ascii="Arial" w:hAnsi="Arial" w:cs="Arial"/>
          <w:sz w:val="22"/>
          <w:szCs w:val="22"/>
        </w:rPr>
        <w:t>000</w:t>
      </w:r>
      <w:r w:rsidRPr="00877834">
        <w:rPr>
          <w:rFonts w:ascii="Arial" w:hAnsi="Arial" w:cs="Arial"/>
          <w:sz w:val="22"/>
          <w:szCs w:val="22"/>
        </w:rPr>
        <w:t>contribuciones inherentes a la nómina como para la adquisición de Bienes y Servicios.</w:t>
      </w:r>
      <w:r w:rsidRPr="00F81C17">
        <w:rPr>
          <w:rFonts w:ascii="Arial" w:hAnsi="Arial" w:cs="Arial"/>
          <w:sz w:val="22"/>
          <w:szCs w:val="22"/>
        </w:rPr>
        <w:t xml:space="preserve"> </w:t>
      </w:r>
    </w:p>
    <w:sectPr w:rsidR="008C2630" w:rsidRPr="00F81C17" w:rsidSect="00872003">
      <w:headerReference w:type="default" r:id="rId11"/>
      <w:footerReference w:type="default" r:id="rId12"/>
      <w:pgSz w:w="12240" w:h="15840"/>
      <w:pgMar w:top="2075" w:right="1325" w:bottom="187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70371" w14:textId="77777777" w:rsidR="00F95440" w:rsidRDefault="00F95440" w:rsidP="00384C5D">
      <w:r>
        <w:separator/>
      </w:r>
    </w:p>
  </w:endnote>
  <w:endnote w:type="continuationSeparator" w:id="0">
    <w:p w14:paraId="14B80CE5" w14:textId="77777777" w:rsidR="00F95440" w:rsidRDefault="00F95440" w:rsidP="00384C5D">
      <w:r>
        <w:continuationSeparator/>
      </w:r>
    </w:p>
  </w:endnote>
  <w:endnote w:type="continuationNotice" w:id="1">
    <w:p w14:paraId="132CC3E3" w14:textId="77777777" w:rsidR="00F95440" w:rsidRDefault="00F954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useoSansCondensed-300">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6288" w14:textId="22BB09C5" w:rsidR="00384C5D" w:rsidRDefault="00384C5D" w:rsidP="00384C5D">
    <w:pPr>
      <w:rPr>
        <w:rFonts w:ascii="Arial" w:hAnsi="Arial" w:cs="Arial"/>
        <w:sz w:val="18"/>
        <w:szCs w:val="18"/>
        <w:lang w:val="it-IT"/>
      </w:rPr>
    </w:pPr>
  </w:p>
  <w:p w14:paraId="2F71A7CC" w14:textId="7C729E08" w:rsidR="009F4AA1" w:rsidRPr="009F4AA1" w:rsidRDefault="00561CE8" w:rsidP="009F4AA1">
    <w:pPr>
      <w:rPr>
        <w:rFonts w:ascii="Arial" w:hAnsi="Arial" w:cs="Arial"/>
        <w:sz w:val="16"/>
        <w:szCs w:val="16"/>
      </w:rPr>
    </w:pPr>
    <w:r w:rsidRPr="00EE32CA">
      <w:rPr>
        <w:rFonts w:ascii="Arial" w:hAnsi="Arial" w:cs="Arial"/>
        <w:noProof/>
        <w:sz w:val="18"/>
        <w:szCs w:val="18"/>
        <w:lang w:val="en-US"/>
      </w:rPr>
      <w:drawing>
        <wp:anchor distT="0" distB="0" distL="114300" distR="114300" simplePos="0" relativeHeight="251658241" behindDoc="1" locked="0" layoutInCell="1" allowOverlap="1" wp14:anchorId="1D447BE8" wp14:editId="342C13EE">
          <wp:simplePos x="0" y="0"/>
          <wp:positionH relativeFrom="column">
            <wp:posOffset>3341815</wp:posOffset>
          </wp:positionH>
          <wp:positionV relativeFrom="paragraph">
            <wp:posOffset>14547</wp:posOffset>
          </wp:positionV>
          <wp:extent cx="2714625" cy="652780"/>
          <wp:effectExtent l="0" t="0" r="3175" b="0"/>
          <wp:wrapTight wrapText="bothSides">
            <wp:wrapPolygon edited="0">
              <wp:start x="20312" y="0"/>
              <wp:lineTo x="505" y="2101"/>
              <wp:lineTo x="505" y="10506"/>
              <wp:lineTo x="808" y="13447"/>
              <wp:lineTo x="0" y="14708"/>
              <wp:lineTo x="0" y="21012"/>
              <wp:lineTo x="4143" y="21012"/>
              <wp:lineTo x="3941" y="20171"/>
              <wp:lineTo x="21524" y="18070"/>
              <wp:lineTo x="21524" y="840"/>
              <wp:lineTo x="21423" y="0"/>
              <wp:lineTo x="20312"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714625" cy="652780"/>
                  </a:xfrm>
                  <a:prstGeom prst="rect">
                    <a:avLst/>
                  </a:prstGeom>
                </pic:spPr>
              </pic:pic>
            </a:graphicData>
          </a:graphic>
        </wp:anchor>
      </w:drawing>
    </w:r>
    <w:proofErr w:type="spellStart"/>
    <w:r w:rsidR="009F4AA1" w:rsidRPr="009F4AA1">
      <w:rPr>
        <w:rFonts w:ascii="Arial" w:hAnsi="Arial" w:cs="Arial"/>
        <w:sz w:val="16"/>
        <w:szCs w:val="16"/>
      </w:rPr>
      <w:t>Cra</w:t>
    </w:r>
    <w:proofErr w:type="spellEnd"/>
    <w:r w:rsidR="009F4AA1" w:rsidRPr="009F4AA1">
      <w:rPr>
        <w:rFonts w:ascii="Arial" w:hAnsi="Arial" w:cs="Arial"/>
        <w:sz w:val="16"/>
        <w:szCs w:val="16"/>
      </w:rPr>
      <w:t xml:space="preserve">. 10 # 28-49. Torre A, piso 26. </w:t>
    </w:r>
  </w:p>
  <w:p w14:paraId="363F14A0" w14:textId="77777777" w:rsidR="009F4AA1" w:rsidRPr="009F4AA1" w:rsidRDefault="009F4AA1" w:rsidP="009F4AA1">
    <w:pPr>
      <w:rPr>
        <w:rFonts w:ascii="Arial" w:hAnsi="Arial" w:cs="Arial"/>
        <w:sz w:val="16"/>
        <w:szCs w:val="16"/>
      </w:rPr>
    </w:pPr>
    <w:r w:rsidRPr="009F4AA1">
      <w:rPr>
        <w:rFonts w:ascii="Arial" w:hAnsi="Arial" w:cs="Arial"/>
        <w:sz w:val="16"/>
        <w:szCs w:val="16"/>
      </w:rPr>
      <w:t>Bogotá D.C. – Colombia</w:t>
    </w:r>
  </w:p>
  <w:p w14:paraId="2D071DF6" w14:textId="77777777" w:rsidR="009F4AA1" w:rsidRPr="009F4AA1" w:rsidRDefault="009F4AA1" w:rsidP="009F4AA1">
    <w:pPr>
      <w:rPr>
        <w:rFonts w:ascii="Arial" w:hAnsi="Arial" w:cs="Arial"/>
        <w:sz w:val="16"/>
        <w:szCs w:val="16"/>
      </w:rPr>
    </w:pPr>
    <w:r w:rsidRPr="009F4AA1">
      <w:rPr>
        <w:rFonts w:ascii="Arial" w:hAnsi="Arial" w:cs="Arial"/>
        <w:sz w:val="16"/>
        <w:szCs w:val="16"/>
      </w:rPr>
      <w:t xml:space="preserve">(601) 666 0006 </w:t>
    </w:r>
  </w:p>
  <w:p w14:paraId="0515260F" w14:textId="77777777" w:rsidR="009F4AA1" w:rsidRPr="009F4AA1" w:rsidRDefault="00000000" w:rsidP="009F4AA1">
    <w:pPr>
      <w:rPr>
        <w:rFonts w:ascii="Arial" w:hAnsi="Arial" w:cs="Arial"/>
        <w:sz w:val="16"/>
        <w:szCs w:val="16"/>
      </w:rPr>
    </w:pPr>
    <w:hyperlink r:id="rId2" w:history="1">
      <w:r w:rsidR="009F4AA1" w:rsidRPr="009F4AA1">
        <w:rPr>
          <w:rStyle w:val="15"/>
          <w:rFonts w:ascii="Arial" w:hAnsi="Arial" w:cs="Arial"/>
          <w:sz w:val="16"/>
          <w:szCs w:val="16"/>
        </w:rPr>
        <w:t>atencionalciudadanoatenea@educacionbogota.gov.co</w:t>
      </w:r>
    </w:hyperlink>
    <w:r w:rsidR="009F4AA1" w:rsidRPr="009F4AA1">
      <w:rPr>
        <w:rFonts w:ascii="Arial" w:hAnsi="Arial" w:cs="Arial"/>
        <w:sz w:val="16"/>
        <w:szCs w:val="16"/>
      </w:rPr>
      <w:t xml:space="preserve">  </w:t>
    </w:r>
  </w:p>
  <w:p w14:paraId="16767D93" w14:textId="1761D010" w:rsidR="00384C5D" w:rsidRPr="00384C5D" w:rsidRDefault="00000000" w:rsidP="009F4AA1">
    <w:pPr>
      <w:rPr>
        <w:rFonts w:ascii="Arial" w:hAnsi="Arial" w:cs="Arial"/>
        <w:sz w:val="18"/>
        <w:szCs w:val="18"/>
        <w:lang w:val="es-ES"/>
      </w:rPr>
    </w:pPr>
    <w:hyperlink r:id="rId3" w:history="1">
      <w:r w:rsidR="009F4AA1" w:rsidRPr="009F4AA1">
        <w:rPr>
          <w:rStyle w:val="15"/>
          <w:rFonts w:ascii="Arial" w:hAnsi="Arial" w:cs="Arial"/>
          <w:sz w:val="16"/>
          <w:szCs w:val="16"/>
        </w:rPr>
        <w:t>www.agenciaatenea.gov.co</w:t>
      </w:r>
    </w:hyperlink>
    <w:r w:rsidR="00384C5D" w:rsidRPr="001761A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AF943" w14:textId="77777777" w:rsidR="00F95440" w:rsidRDefault="00F95440" w:rsidP="00384C5D">
      <w:r>
        <w:separator/>
      </w:r>
    </w:p>
  </w:footnote>
  <w:footnote w:type="continuationSeparator" w:id="0">
    <w:p w14:paraId="5938F4B2" w14:textId="77777777" w:rsidR="00F95440" w:rsidRDefault="00F95440" w:rsidP="00384C5D">
      <w:r>
        <w:continuationSeparator/>
      </w:r>
    </w:p>
  </w:footnote>
  <w:footnote w:type="continuationNotice" w:id="1">
    <w:p w14:paraId="7DBF7713" w14:textId="77777777" w:rsidR="00F95440" w:rsidRDefault="00F95440"/>
  </w:footnote>
  <w:footnote w:id="2">
    <w:p w14:paraId="0A77830D" w14:textId="77777777" w:rsidR="00985A2C" w:rsidRPr="00CF6310" w:rsidRDefault="00985A2C" w:rsidP="00985A2C">
      <w:pPr>
        <w:jc w:val="both"/>
        <w:rPr>
          <w:lang w:eastAsia="es-CO"/>
        </w:rPr>
      </w:pPr>
      <w:r>
        <w:rPr>
          <w:rStyle w:val="Refdenotaalpie"/>
        </w:rPr>
        <w:footnoteRef/>
      </w:r>
      <w:r>
        <w:t xml:space="preserve"> </w:t>
      </w:r>
      <w:r w:rsidRPr="00CF6310">
        <w:rPr>
          <w:rFonts w:ascii="Arial" w:hAnsi="Arial" w:cs="Arial"/>
          <w:color w:val="000000"/>
          <w:sz w:val="18"/>
          <w:szCs w:val="18"/>
          <w:lang w:eastAsia="es-CO"/>
        </w:rPr>
        <w:t>Cuyos términos se encuentran publicados en el enlace</w:t>
      </w:r>
      <w:r>
        <w:rPr>
          <w:rFonts w:ascii="Arial" w:hAnsi="Arial" w:cs="Arial"/>
          <w:color w:val="000000"/>
          <w:sz w:val="18"/>
          <w:szCs w:val="18"/>
          <w:lang w:eastAsia="es-CO"/>
        </w:rPr>
        <w:t xml:space="preserve"> </w:t>
      </w:r>
      <w:r w:rsidRPr="00CF6310">
        <w:rPr>
          <w:rFonts w:ascii="Arial" w:hAnsi="Arial" w:cs="Arial"/>
          <w:color w:val="000000"/>
          <w:sz w:val="18"/>
          <w:szCs w:val="18"/>
          <w:lang w:eastAsia="es-CO"/>
        </w:rPr>
        <w:t>https://www.educacionbogota.edu.co/portal_institucional/sites/default/files/Terminos%20y%20condiciones%20(Convocatoria%20IES).pdf.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B468" w14:textId="405390F7" w:rsidR="00384C5D" w:rsidRDefault="00384C5D">
    <w:pPr>
      <w:pStyle w:val="Encabezado"/>
    </w:pPr>
    <w:r w:rsidRPr="00F83B82">
      <w:rPr>
        <w:rFonts w:ascii="Cambria" w:eastAsia="Cambria" w:hAnsi="Cambria"/>
        <w:noProof/>
        <w:sz w:val="24"/>
        <w:szCs w:val="24"/>
        <w:lang w:val="en-US"/>
      </w:rPr>
      <w:drawing>
        <wp:anchor distT="0" distB="0" distL="114300" distR="114300" simplePos="0" relativeHeight="251658240" behindDoc="1" locked="0" layoutInCell="1" allowOverlap="1" wp14:anchorId="2794FC00" wp14:editId="0072A41C">
          <wp:simplePos x="0" y="0"/>
          <wp:positionH relativeFrom="margin">
            <wp:posOffset>-138471</wp:posOffset>
          </wp:positionH>
          <wp:positionV relativeFrom="margin">
            <wp:posOffset>-1149985</wp:posOffset>
          </wp:positionV>
          <wp:extent cx="1055370" cy="890270"/>
          <wp:effectExtent l="0" t="0" r="0" b="5080"/>
          <wp:wrapSquare wrapText="bothSides"/>
          <wp:docPr id="8"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rcRect l="715" r="715"/>
                  <a:stretch>
                    <a:fillRect/>
                  </a:stretch>
                </pic:blipFill>
                <pic:spPr bwMode="auto">
                  <a:xfrm>
                    <a:off x="0" y="0"/>
                    <a:ext cx="1055370" cy="89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DCE"/>
    <w:multiLevelType w:val="multilevel"/>
    <w:tmpl w:val="1B12C4B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3D5DCB"/>
    <w:multiLevelType w:val="hybridMultilevel"/>
    <w:tmpl w:val="142A04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FA4530"/>
    <w:multiLevelType w:val="hybridMultilevel"/>
    <w:tmpl w:val="C5E440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585557"/>
    <w:multiLevelType w:val="multilevel"/>
    <w:tmpl w:val="838859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F74994"/>
    <w:multiLevelType w:val="hybridMultilevel"/>
    <w:tmpl w:val="F84065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FD5145"/>
    <w:multiLevelType w:val="hybridMultilevel"/>
    <w:tmpl w:val="03BCC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E47351"/>
    <w:multiLevelType w:val="hybridMultilevel"/>
    <w:tmpl w:val="6EF067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EE1C9F"/>
    <w:multiLevelType w:val="multilevel"/>
    <w:tmpl w:val="838859D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EF738A"/>
    <w:multiLevelType w:val="multilevel"/>
    <w:tmpl w:val="772419B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8FE7B81"/>
    <w:multiLevelType w:val="multilevel"/>
    <w:tmpl w:val="C40EE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253B85"/>
    <w:multiLevelType w:val="hybridMultilevel"/>
    <w:tmpl w:val="652254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1380C3E"/>
    <w:multiLevelType w:val="hybridMultilevel"/>
    <w:tmpl w:val="658E56E2"/>
    <w:lvl w:ilvl="0" w:tplc="97F86EC8">
      <w:start w:val="1"/>
      <w:numFmt w:val="upp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544AB3"/>
    <w:multiLevelType w:val="multilevel"/>
    <w:tmpl w:val="698E0A0E"/>
    <w:lvl w:ilvl="0">
      <w:start w:val="1"/>
      <w:numFmt w:val="decimal"/>
      <w:lvlText w:val="%1."/>
      <w:lvlJc w:val="left"/>
      <w:pPr>
        <w:ind w:left="720" w:hanging="360"/>
      </w:pPr>
      <w:rPr>
        <w:rFonts w:hint="default"/>
        <w:b/>
        <w:bCs/>
        <w:sz w:val="24"/>
        <w:szCs w:val="28"/>
      </w:rPr>
    </w:lvl>
    <w:lvl w:ilvl="1">
      <w:start w:val="3"/>
      <w:numFmt w:val="decimal"/>
      <w:isLgl/>
      <w:lvlText w:val="%1.%2"/>
      <w:lvlJc w:val="left"/>
      <w:pPr>
        <w:ind w:left="720" w:hanging="360"/>
      </w:pPr>
      <w:rPr>
        <w:rFonts w:ascii="Calibri" w:eastAsia="Times New Roman" w:hAnsi="Calibri" w:cs="Calibri" w:hint="default"/>
        <w:b/>
        <w:sz w:val="24"/>
      </w:rPr>
    </w:lvl>
    <w:lvl w:ilvl="2">
      <w:start w:val="1"/>
      <w:numFmt w:val="decimal"/>
      <w:isLgl/>
      <w:lvlText w:val="%1.%2.%3"/>
      <w:lvlJc w:val="left"/>
      <w:pPr>
        <w:ind w:left="1080" w:hanging="720"/>
      </w:pPr>
      <w:rPr>
        <w:rFonts w:ascii="Calibri" w:eastAsia="Times New Roman" w:hAnsi="Calibri" w:cs="Calibri" w:hint="default"/>
        <w:b/>
        <w:sz w:val="24"/>
      </w:rPr>
    </w:lvl>
    <w:lvl w:ilvl="3">
      <w:start w:val="1"/>
      <w:numFmt w:val="decimal"/>
      <w:isLgl/>
      <w:lvlText w:val="%1.%2.%3.%4"/>
      <w:lvlJc w:val="left"/>
      <w:pPr>
        <w:ind w:left="1080" w:hanging="720"/>
      </w:pPr>
      <w:rPr>
        <w:rFonts w:ascii="Calibri" w:eastAsia="Times New Roman" w:hAnsi="Calibri" w:cs="Calibri" w:hint="default"/>
        <w:b/>
        <w:sz w:val="24"/>
      </w:rPr>
    </w:lvl>
    <w:lvl w:ilvl="4">
      <w:start w:val="1"/>
      <w:numFmt w:val="decimal"/>
      <w:isLgl/>
      <w:lvlText w:val="%1.%2.%3.%4.%5"/>
      <w:lvlJc w:val="left"/>
      <w:pPr>
        <w:ind w:left="1440" w:hanging="1080"/>
      </w:pPr>
      <w:rPr>
        <w:rFonts w:ascii="Calibri" w:eastAsia="Times New Roman" w:hAnsi="Calibri" w:cs="Calibri" w:hint="default"/>
        <w:b/>
        <w:sz w:val="24"/>
      </w:rPr>
    </w:lvl>
    <w:lvl w:ilvl="5">
      <w:start w:val="1"/>
      <w:numFmt w:val="decimal"/>
      <w:isLgl/>
      <w:lvlText w:val="%1.%2.%3.%4.%5.%6"/>
      <w:lvlJc w:val="left"/>
      <w:pPr>
        <w:ind w:left="1440" w:hanging="1080"/>
      </w:pPr>
      <w:rPr>
        <w:rFonts w:ascii="Calibri" w:eastAsia="Times New Roman" w:hAnsi="Calibri" w:cs="Calibri" w:hint="default"/>
        <w:b/>
        <w:sz w:val="24"/>
      </w:rPr>
    </w:lvl>
    <w:lvl w:ilvl="6">
      <w:start w:val="1"/>
      <w:numFmt w:val="decimal"/>
      <w:isLgl/>
      <w:lvlText w:val="%1.%2.%3.%4.%5.%6.%7"/>
      <w:lvlJc w:val="left"/>
      <w:pPr>
        <w:ind w:left="1440" w:hanging="1080"/>
      </w:pPr>
      <w:rPr>
        <w:rFonts w:ascii="Calibri" w:eastAsia="Times New Roman" w:hAnsi="Calibri" w:cs="Calibri" w:hint="default"/>
        <w:b/>
        <w:sz w:val="24"/>
      </w:rPr>
    </w:lvl>
    <w:lvl w:ilvl="7">
      <w:start w:val="1"/>
      <w:numFmt w:val="decimal"/>
      <w:isLgl/>
      <w:lvlText w:val="%1.%2.%3.%4.%5.%6.%7.%8"/>
      <w:lvlJc w:val="left"/>
      <w:pPr>
        <w:ind w:left="1800" w:hanging="1440"/>
      </w:pPr>
      <w:rPr>
        <w:rFonts w:ascii="Calibri" w:eastAsia="Times New Roman" w:hAnsi="Calibri" w:cs="Calibri" w:hint="default"/>
        <w:b/>
        <w:sz w:val="24"/>
      </w:rPr>
    </w:lvl>
    <w:lvl w:ilvl="8">
      <w:start w:val="1"/>
      <w:numFmt w:val="decimal"/>
      <w:isLgl/>
      <w:lvlText w:val="%1.%2.%3.%4.%5.%6.%7.%8.%9"/>
      <w:lvlJc w:val="left"/>
      <w:pPr>
        <w:ind w:left="1800" w:hanging="1440"/>
      </w:pPr>
      <w:rPr>
        <w:rFonts w:ascii="Calibri" w:eastAsia="Times New Roman" w:hAnsi="Calibri" w:cs="Calibri" w:hint="default"/>
        <w:b/>
        <w:sz w:val="24"/>
      </w:rPr>
    </w:lvl>
  </w:abstractNum>
  <w:abstractNum w:abstractNumId="13" w15:restartNumberingAfterBreak="0">
    <w:nsid w:val="23761C2D"/>
    <w:multiLevelType w:val="multilevel"/>
    <w:tmpl w:val="838859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4877673"/>
    <w:multiLevelType w:val="hybridMultilevel"/>
    <w:tmpl w:val="DAC2D08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DF072D"/>
    <w:multiLevelType w:val="hybridMultilevel"/>
    <w:tmpl w:val="F0301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E219F4"/>
    <w:multiLevelType w:val="hybridMultilevel"/>
    <w:tmpl w:val="93BC13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20C35EE"/>
    <w:multiLevelType w:val="hybridMultilevel"/>
    <w:tmpl w:val="CA56F7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B852A93"/>
    <w:multiLevelType w:val="hybridMultilevel"/>
    <w:tmpl w:val="88BE7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08C7BB2"/>
    <w:multiLevelType w:val="multilevel"/>
    <w:tmpl w:val="829AB5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13B3439"/>
    <w:multiLevelType w:val="hybridMultilevel"/>
    <w:tmpl w:val="04A812BE"/>
    <w:lvl w:ilvl="0" w:tplc="B2A039A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4C1667D"/>
    <w:multiLevelType w:val="multilevel"/>
    <w:tmpl w:val="1C76482A"/>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D310C1"/>
    <w:multiLevelType w:val="hybridMultilevel"/>
    <w:tmpl w:val="DF681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79D09F5"/>
    <w:multiLevelType w:val="hybridMultilevel"/>
    <w:tmpl w:val="40C09A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CDB3670"/>
    <w:multiLevelType w:val="hybridMultilevel"/>
    <w:tmpl w:val="158E4B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1075053"/>
    <w:multiLevelType w:val="hybridMultilevel"/>
    <w:tmpl w:val="97B22F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6083528"/>
    <w:multiLevelType w:val="hybridMultilevel"/>
    <w:tmpl w:val="6CA689D4"/>
    <w:lvl w:ilvl="0" w:tplc="240A0001">
      <w:start w:val="1"/>
      <w:numFmt w:val="bullet"/>
      <w:lvlText w:val=""/>
      <w:lvlJc w:val="left"/>
      <w:pPr>
        <w:tabs>
          <w:tab w:val="num" w:pos="720"/>
        </w:tabs>
        <w:ind w:left="720" w:hanging="360"/>
      </w:pPr>
      <w:rPr>
        <w:rFonts w:ascii="Symbol" w:hAnsi="Symbol" w:hint="default"/>
      </w:rPr>
    </w:lvl>
    <w:lvl w:ilvl="1" w:tplc="B756F980" w:tentative="1">
      <w:start w:val="1"/>
      <w:numFmt w:val="bullet"/>
      <w:lvlText w:val=""/>
      <w:lvlJc w:val="left"/>
      <w:pPr>
        <w:tabs>
          <w:tab w:val="num" w:pos="1440"/>
        </w:tabs>
        <w:ind w:left="1440" w:hanging="360"/>
      </w:pPr>
      <w:rPr>
        <w:rFonts w:ascii="Wingdings" w:hAnsi="Wingdings" w:hint="default"/>
      </w:rPr>
    </w:lvl>
    <w:lvl w:ilvl="2" w:tplc="5E2049D0" w:tentative="1">
      <w:start w:val="1"/>
      <w:numFmt w:val="bullet"/>
      <w:lvlText w:val=""/>
      <w:lvlJc w:val="left"/>
      <w:pPr>
        <w:tabs>
          <w:tab w:val="num" w:pos="2160"/>
        </w:tabs>
        <w:ind w:left="2160" w:hanging="360"/>
      </w:pPr>
      <w:rPr>
        <w:rFonts w:ascii="Wingdings" w:hAnsi="Wingdings" w:hint="default"/>
      </w:rPr>
    </w:lvl>
    <w:lvl w:ilvl="3" w:tplc="065A247E" w:tentative="1">
      <w:start w:val="1"/>
      <w:numFmt w:val="bullet"/>
      <w:lvlText w:val=""/>
      <w:lvlJc w:val="left"/>
      <w:pPr>
        <w:tabs>
          <w:tab w:val="num" w:pos="2880"/>
        </w:tabs>
        <w:ind w:left="2880" w:hanging="360"/>
      </w:pPr>
      <w:rPr>
        <w:rFonts w:ascii="Wingdings" w:hAnsi="Wingdings" w:hint="default"/>
      </w:rPr>
    </w:lvl>
    <w:lvl w:ilvl="4" w:tplc="58369B56" w:tentative="1">
      <w:start w:val="1"/>
      <w:numFmt w:val="bullet"/>
      <w:lvlText w:val=""/>
      <w:lvlJc w:val="left"/>
      <w:pPr>
        <w:tabs>
          <w:tab w:val="num" w:pos="3600"/>
        </w:tabs>
        <w:ind w:left="3600" w:hanging="360"/>
      </w:pPr>
      <w:rPr>
        <w:rFonts w:ascii="Wingdings" w:hAnsi="Wingdings" w:hint="default"/>
      </w:rPr>
    </w:lvl>
    <w:lvl w:ilvl="5" w:tplc="988A66B8" w:tentative="1">
      <w:start w:val="1"/>
      <w:numFmt w:val="bullet"/>
      <w:lvlText w:val=""/>
      <w:lvlJc w:val="left"/>
      <w:pPr>
        <w:tabs>
          <w:tab w:val="num" w:pos="4320"/>
        </w:tabs>
        <w:ind w:left="4320" w:hanging="360"/>
      </w:pPr>
      <w:rPr>
        <w:rFonts w:ascii="Wingdings" w:hAnsi="Wingdings" w:hint="default"/>
      </w:rPr>
    </w:lvl>
    <w:lvl w:ilvl="6" w:tplc="255C9D5C" w:tentative="1">
      <w:start w:val="1"/>
      <w:numFmt w:val="bullet"/>
      <w:lvlText w:val=""/>
      <w:lvlJc w:val="left"/>
      <w:pPr>
        <w:tabs>
          <w:tab w:val="num" w:pos="5040"/>
        </w:tabs>
        <w:ind w:left="5040" w:hanging="360"/>
      </w:pPr>
      <w:rPr>
        <w:rFonts w:ascii="Wingdings" w:hAnsi="Wingdings" w:hint="default"/>
      </w:rPr>
    </w:lvl>
    <w:lvl w:ilvl="7" w:tplc="6B6C930A" w:tentative="1">
      <w:start w:val="1"/>
      <w:numFmt w:val="bullet"/>
      <w:lvlText w:val=""/>
      <w:lvlJc w:val="left"/>
      <w:pPr>
        <w:tabs>
          <w:tab w:val="num" w:pos="5760"/>
        </w:tabs>
        <w:ind w:left="5760" w:hanging="360"/>
      </w:pPr>
      <w:rPr>
        <w:rFonts w:ascii="Wingdings" w:hAnsi="Wingdings" w:hint="default"/>
      </w:rPr>
    </w:lvl>
    <w:lvl w:ilvl="8" w:tplc="53CACE6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408E3"/>
    <w:multiLevelType w:val="multilevel"/>
    <w:tmpl w:val="25B8483C"/>
    <w:lvl w:ilvl="0">
      <w:start w:val="1"/>
      <w:numFmt w:val="upperRoman"/>
      <w:lvlText w:val="%1."/>
      <w:lvlJc w:val="right"/>
      <w:pPr>
        <w:ind w:left="720" w:hanging="360"/>
      </w:pPr>
      <w:rPr>
        <w:b/>
        <w:bCs/>
      </w:rPr>
    </w:lvl>
    <w:lvl w:ilvl="1">
      <w:start w:val="1"/>
      <w:numFmt w:val="upperRoman"/>
      <w:lvlText w:val="%2."/>
      <w:lvlJc w:val="right"/>
      <w:pPr>
        <w:ind w:left="720" w:hanging="360"/>
      </w:pPr>
      <w:rPr>
        <w:b/>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8" w15:restartNumberingAfterBreak="0">
    <w:nsid w:val="5CD06B7E"/>
    <w:multiLevelType w:val="hybridMultilevel"/>
    <w:tmpl w:val="42D06FF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E9A0B19"/>
    <w:multiLevelType w:val="hybridMultilevel"/>
    <w:tmpl w:val="D8D60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F0F7D86"/>
    <w:multiLevelType w:val="multilevel"/>
    <w:tmpl w:val="87BCADA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2C14680"/>
    <w:multiLevelType w:val="multilevel"/>
    <w:tmpl w:val="DB8078C8"/>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8D25F3"/>
    <w:multiLevelType w:val="hybridMultilevel"/>
    <w:tmpl w:val="03807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7EC0916"/>
    <w:multiLevelType w:val="hybridMultilevel"/>
    <w:tmpl w:val="76146C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FF14676"/>
    <w:multiLevelType w:val="hybridMultilevel"/>
    <w:tmpl w:val="B69ACF88"/>
    <w:lvl w:ilvl="0" w:tplc="CC101376">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03E4129"/>
    <w:multiLevelType w:val="hybridMultilevel"/>
    <w:tmpl w:val="053AF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4996F3C"/>
    <w:multiLevelType w:val="hybridMultilevel"/>
    <w:tmpl w:val="5DC6E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9A747E3"/>
    <w:multiLevelType w:val="multilevel"/>
    <w:tmpl w:val="171E54E6"/>
    <w:lvl w:ilvl="0">
      <w:start w:val="2"/>
      <w:numFmt w:val="decimal"/>
      <w:lvlText w:val="%1."/>
      <w:lvlJc w:val="left"/>
      <w:pPr>
        <w:ind w:left="360" w:hanging="360"/>
      </w:pPr>
      <w:rPr>
        <w:rFonts w:ascii="Calibri" w:hAnsi="Calibri" w:cs="Calibri" w:hint="default"/>
        <w:b/>
        <w:sz w:val="24"/>
      </w:rPr>
    </w:lvl>
    <w:lvl w:ilvl="1">
      <w:start w:val="1"/>
      <w:numFmt w:val="decimal"/>
      <w:lvlText w:val="%1.%2."/>
      <w:lvlJc w:val="left"/>
      <w:pPr>
        <w:ind w:left="360" w:hanging="360"/>
      </w:pPr>
      <w:rPr>
        <w:rFonts w:ascii="Calibri" w:hAnsi="Calibri" w:cs="Calibri" w:hint="default"/>
        <w:b/>
        <w:sz w:val="24"/>
      </w:rPr>
    </w:lvl>
    <w:lvl w:ilvl="2">
      <w:start w:val="1"/>
      <w:numFmt w:val="decimal"/>
      <w:lvlText w:val="%1.%2.%3."/>
      <w:lvlJc w:val="left"/>
      <w:pPr>
        <w:ind w:left="720" w:hanging="720"/>
      </w:pPr>
      <w:rPr>
        <w:rFonts w:ascii="Calibri" w:hAnsi="Calibri" w:cs="Calibri" w:hint="default"/>
        <w:b/>
        <w:sz w:val="24"/>
      </w:rPr>
    </w:lvl>
    <w:lvl w:ilvl="3">
      <w:start w:val="1"/>
      <w:numFmt w:val="decimal"/>
      <w:lvlText w:val="%1.%2.%3.%4."/>
      <w:lvlJc w:val="left"/>
      <w:pPr>
        <w:ind w:left="720" w:hanging="720"/>
      </w:pPr>
      <w:rPr>
        <w:rFonts w:ascii="Calibri" w:hAnsi="Calibri" w:cs="Calibri" w:hint="default"/>
        <w:b/>
        <w:sz w:val="24"/>
      </w:rPr>
    </w:lvl>
    <w:lvl w:ilvl="4">
      <w:start w:val="1"/>
      <w:numFmt w:val="decimal"/>
      <w:lvlText w:val="%1.%2.%3.%4.%5."/>
      <w:lvlJc w:val="left"/>
      <w:pPr>
        <w:ind w:left="1080" w:hanging="1080"/>
      </w:pPr>
      <w:rPr>
        <w:rFonts w:ascii="Calibri" w:hAnsi="Calibri" w:cs="Calibri" w:hint="default"/>
        <w:b/>
        <w:sz w:val="24"/>
      </w:rPr>
    </w:lvl>
    <w:lvl w:ilvl="5">
      <w:start w:val="1"/>
      <w:numFmt w:val="decimal"/>
      <w:lvlText w:val="%1.%2.%3.%4.%5.%6."/>
      <w:lvlJc w:val="left"/>
      <w:pPr>
        <w:ind w:left="1080" w:hanging="1080"/>
      </w:pPr>
      <w:rPr>
        <w:rFonts w:ascii="Calibri" w:hAnsi="Calibri" w:cs="Calibri" w:hint="default"/>
        <w:b/>
        <w:sz w:val="24"/>
      </w:rPr>
    </w:lvl>
    <w:lvl w:ilvl="6">
      <w:start w:val="1"/>
      <w:numFmt w:val="decimal"/>
      <w:lvlText w:val="%1.%2.%3.%4.%5.%6.%7."/>
      <w:lvlJc w:val="left"/>
      <w:pPr>
        <w:ind w:left="1440" w:hanging="1440"/>
      </w:pPr>
      <w:rPr>
        <w:rFonts w:ascii="Calibri" w:hAnsi="Calibri" w:cs="Calibri" w:hint="default"/>
        <w:b/>
        <w:sz w:val="24"/>
      </w:rPr>
    </w:lvl>
    <w:lvl w:ilvl="7">
      <w:start w:val="1"/>
      <w:numFmt w:val="decimal"/>
      <w:lvlText w:val="%1.%2.%3.%4.%5.%6.%7.%8."/>
      <w:lvlJc w:val="left"/>
      <w:pPr>
        <w:ind w:left="1440" w:hanging="1440"/>
      </w:pPr>
      <w:rPr>
        <w:rFonts w:ascii="Calibri" w:hAnsi="Calibri" w:cs="Calibri" w:hint="default"/>
        <w:b/>
        <w:sz w:val="24"/>
      </w:rPr>
    </w:lvl>
    <w:lvl w:ilvl="8">
      <w:start w:val="1"/>
      <w:numFmt w:val="decimal"/>
      <w:lvlText w:val="%1.%2.%3.%4.%5.%6.%7.%8.%9."/>
      <w:lvlJc w:val="left"/>
      <w:pPr>
        <w:ind w:left="1440" w:hanging="1440"/>
      </w:pPr>
      <w:rPr>
        <w:rFonts w:ascii="Calibri" w:hAnsi="Calibri" w:cs="Calibri" w:hint="default"/>
        <w:b/>
        <w:sz w:val="24"/>
      </w:rPr>
    </w:lvl>
  </w:abstractNum>
  <w:abstractNum w:abstractNumId="38" w15:restartNumberingAfterBreak="0">
    <w:nsid w:val="79C96364"/>
    <w:multiLevelType w:val="hybridMultilevel"/>
    <w:tmpl w:val="A4E0AD8C"/>
    <w:lvl w:ilvl="0" w:tplc="4D96DA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AC23AA3"/>
    <w:multiLevelType w:val="hybridMultilevel"/>
    <w:tmpl w:val="4DDA13EE"/>
    <w:lvl w:ilvl="0" w:tplc="240A000D">
      <w:start w:val="1"/>
      <w:numFmt w:val="bullet"/>
      <w:lvlText w:val=""/>
      <w:lvlJc w:val="left"/>
      <w:pPr>
        <w:ind w:left="1440" w:hanging="360"/>
      </w:pPr>
      <w:rPr>
        <w:rFonts w:ascii="Wingdings" w:hAnsi="Wingding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0" w15:restartNumberingAfterBreak="0">
    <w:nsid w:val="7F246D70"/>
    <w:multiLevelType w:val="hybridMultilevel"/>
    <w:tmpl w:val="F59AB098"/>
    <w:lvl w:ilvl="0" w:tplc="240A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2112430334">
    <w:abstractNumId w:val="7"/>
  </w:num>
  <w:num w:numId="2" w16cid:durableId="1382511898">
    <w:abstractNumId w:val="13"/>
  </w:num>
  <w:num w:numId="3" w16cid:durableId="1387488143">
    <w:abstractNumId w:val="3"/>
  </w:num>
  <w:num w:numId="4" w16cid:durableId="1000548269">
    <w:abstractNumId w:val="36"/>
  </w:num>
  <w:num w:numId="5" w16cid:durableId="350688698">
    <w:abstractNumId w:val="23"/>
  </w:num>
  <w:num w:numId="6" w16cid:durableId="65687484">
    <w:abstractNumId w:val="2"/>
  </w:num>
  <w:num w:numId="7" w16cid:durableId="904946683">
    <w:abstractNumId w:val="25"/>
  </w:num>
  <w:num w:numId="8" w16cid:durableId="1394809405">
    <w:abstractNumId w:val="5"/>
  </w:num>
  <w:num w:numId="9" w16cid:durableId="579340043">
    <w:abstractNumId w:val="6"/>
  </w:num>
  <w:num w:numId="10" w16cid:durableId="1952976513">
    <w:abstractNumId w:val="1"/>
  </w:num>
  <w:num w:numId="11" w16cid:durableId="605116816">
    <w:abstractNumId w:val="16"/>
  </w:num>
  <w:num w:numId="12" w16cid:durableId="1910069211">
    <w:abstractNumId w:val="10"/>
  </w:num>
  <w:num w:numId="13" w16cid:durableId="1357735831">
    <w:abstractNumId w:val="24"/>
  </w:num>
  <w:num w:numId="14" w16cid:durableId="900748673">
    <w:abstractNumId w:val="33"/>
  </w:num>
  <w:num w:numId="15" w16cid:durableId="124154972">
    <w:abstractNumId w:val="17"/>
  </w:num>
  <w:num w:numId="16" w16cid:durableId="96364270">
    <w:abstractNumId w:val="29"/>
  </w:num>
  <w:num w:numId="17" w16cid:durableId="899630945">
    <w:abstractNumId w:val="15"/>
  </w:num>
  <w:num w:numId="18" w16cid:durableId="808472965">
    <w:abstractNumId w:val="22"/>
  </w:num>
  <w:num w:numId="19" w16cid:durableId="2130002813">
    <w:abstractNumId w:val="35"/>
  </w:num>
  <w:num w:numId="20" w16cid:durableId="1331179751">
    <w:abstractNumId w:val="20"/>
  </w:num>
  <w:num w:numId="21" w16cid:durableId="1616323136">
    <w:abstractNumId w:val="39"/>
  </w:num>
  <w:num w:numId="22" w16cid:durableId="218903100">
    <w:abstractNumId w:val="32"/>
  </w:num>
  <w:num w:numId="23" w16cid:durableId="1695614310">
    <w:abstractNumId w:val="27"/>
  </w:num>
  <w:num w:numId="24" w16cid:durableId="563876171">
    <w:abstractNumId w:val="14"/>
  </w:num>
  <w:num w:numId="25" w16cid:durableId="61295347">
    <w:abstractNumId w:val="11"/>
  </w:num>
  <w:num w:numId="26" w16cid:durableId="498889141">
    <w:abstractNumId w:val="38"/>
  </w:num>
  <w:num w:numId="27" w16cid:durableId="1830294261">
    <w:abstractNumId w:val="34"/>
  </w:num>
  <w:num w:numId="28" w16cid:durableId="280384492">
    <w:abstractNumId w:val="31"/>
  </w:num>
  <w:num w:numId="29" w16cid:durableId="2009211652">
    <w:abstractNumId w:val="30"/>
  </w:num>
  <w:num w:numId="30" w16cid:durableId="1110975659">
    <w:abstractNumId w:val="40"/>
  </w:num>
  <w:num w:numId="31" w16cid:durableId="508956618">
    <w:abstractNumId w:val="28"/>
  </w:num>
  <w:num w:numId="32" w16cid:durableId="1848132116">
    <w:abstractNumId w:val="26"/>
  </w:num>
  <w:num w:numId="33" w16cid:durableId="1410031742">
    <w:abstractNumId w:val="12"/>
  </w:num>
  <w:num w:numId="34" w16cid:durableId="975454114">
    <w:abstractNumId w:val="37"/>
  </w:num>
  <w:num w:numId="35" w16cid:durableId="1992169122">
    <w:abstractNumId w:val="19"/>
  </w:num>
  <w:num w:numId="36" w16cid:durableId="2017999549">
    <w:abstractNumId w:val="21"/>
  </w:num>
  <w:num w:numId="37" w16cid:durableId="1671565364">
    <w:abstractNumId w:val="0"/>
  </w:num>
  <w:num w:numId="38" w16cid:durableId="1387292666">
    <w:abstractNumId w:val="9"/>
  </w:num>
  <w:num w:numId="39" w16cid:durableId="2079596469">
    <w:abstractNumId w:val="8"/>
  </w:num>
  <w:num w:numId="40" w16cid:durableId="829949499">
    <w:abstractNumId w:val="18"/>
  </w:num>
  <w:num w:numId="41" w16cid:durableId="7859262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5D"/>
    <w:rsid w:val="000051C1"/>
    <w:rsid w:val="0000639C"/>
    <w:rsid w:val="000223D2"/>
    <w:rsid w:val="00026F6E"/>
    <w:rsid w:val="00031CB2"/>
    <w:rsid w:val="00036280"/>
    <w:rsid w:val="00036448"/>
    <w:rsid w:val="0003674C"/>
    <w:rsid w:val="00042154"/>
    <w:rsid w:val="000425EB"/>
    <w:rsid w:val="0004503D"/>
    <w:rsid w:val="00047286"/>
    <w:rsid w:val="000474EA"/>
    <w:rsid w:val="000548BE"/>
    <w:rsid w:val="00062BFC"/>
    <w:rsid w:val="000630BB"/>
    <w:rsid w:val="000678DE"/>
    <w:rsid w:val="00071FF9"/>
    <w:rsid w:val="00074EF0"/>
    <w:rsid w:val="000801A2"/>
    <w:rsid w:val="000818C0"/>
    <w:rsid w:val="000871CA"/>
    <w:rsid w:val="00097F23"/>
    <w:rsid w:val="000B013B"/>
    <w:rsid w:val="000B65F4"/>
    <w:rsid w:val="000B706F"/>
    <w:rsid w:val="000B7C56"/>
    <w:rsid w:val="000C24AC"/>
    <w:rsid w:val="000D493E"/>
    <w:rsid w:val="000E0B20"/>
    <w:rsid w:val="000E2BB9"/>
    <w:rsid w:val="000E54F3"/>
    <w:rsid w:val="000F524B"/>
    <w:rsid w:val="000F71EA"/>
    <w:rsid w:val="001034B0"/>
    <w:rsid w:val="00104529"/>
    <w:rsid w:val="00111B94"/>
    <w:rsid w:val="001153B3"/>
    <w:rsid w:val="001219FD"/>
    <w:rsid w:val="00125750"/>
    <w:rsid w:val="001319AC"/>
    <w:rsid w:val="0013335A"/>
    <w:rsid w:val="00134883"/>
    <w:rsid w:val="00147A87"/>
    <w:rsid w:val="00152E61"/>
    <w:rsid w:val="00154E1A"/>
    <w:rsid w:val="0015518F"/>
    <w:rsid w:val="00163693"/>
    <w:rsid w:val="00170B7A"/>
    <w:rsid w:val="0017221E"/>
    <w:rsid w:val="001723EC"/>
    <w:rsid w:val="00176538"/>
    <w:rsid w:val="00176BB1"/>
    <w:rsid w:val="00181154"/>
    <w:rsid w:val="00183CE5"/>
    <w:rsid w:val="00184BB2"/>
    <w:rsid w:val="00193FD0"/>
    <w:rsid w:val="001946AD"/>
    <w:rsid w:val="00196A5F"/>
    <w:rsid w:val="0019748E"/>
    <w:rsid w:val="001A0176"/>
    <w:rsid w:val="001A25D4"/>
    <w:rsid w:val="001A4223"/>
    <w:rsid w:val="001A6E21"/>
    <w:rsid w:val="001A7553"/>
    <w:rsid w:val="001B082E"/>
    <w:rsid w:val="001B186D"/>
    <w:rsid w:val="001B24FE"/>
    <w:rsid w:val="001B541B"/>
    <w:rsid w:val="001B6536"/>
    <w:rsid w:val="001B7D30"/>
    <w:rsid w:val="001C1015"/>
    <w:rsid w:val="001D0850"/>
    <w:rsid w:val="001D153B"/>
    <w:rsid w:val="001D1AE1"/>
    <w:rsid w:val="001D5F05"/>
    <w:rsid w:val="001D7CC5"/>
    <w:rsid w:val="001E2EA7"/>
    <w:rsid w:val="001F16B7"/>
    <w:rsid w:val="001F4364"/>
    <w:rsid w:val="001F6E26"/>
    <w:rsid w:val="00200043"/>
    <w:rsid w:val="00200C67"/>
    <w:rsid w:val="00205126"/>
    <w:rsid w:val="00207408"/>
    <w:rsid w:val="00224BED"/>
    <w:rsid w:val="00234591"/>
    <w:rsid w:val="00236E4D"/>
    <w:rsid w:val="00237797"/>
    <w:rsid w:val="00241CA0"/>
    <w:rsid w:val="002477F0"/>
    <w:rsid w:val="00252A37"/>
    <w:rsid w:val="00254D0A"/>
    <w:rsid w:val="00256929"/>
    <w:rsid w:val="00265B67"/>
    <w:rsid w:val="0026619C"/>
    <w:rsid w:val="00277BC2"/>
    <w:rsid w:val="00284336"/>
    <w:rsid w:val="00285331"/>
    <w:rsid w:val="002857B3"/>
    <w:rsid w:val="002A0B9B"/>
    <w:rsid w:val="002A31FC"/>
    <w:rsid w:val="002A46DB"/>
    <w:rsid w:val="002A5627"/>
    <w:rsid w:val="002A73DF"/>
    <w:rsid w:val="002A7B3B"/>
    <w:rsid w:val="002B1AEC"/>
    <w:rsid w:val="002B76D7"/>
    <w:rsid w:val="002C2122"/>
    <w:rsid w:val="002C6911"/>
    <w:rsid w:val="002D0855"/>
    <w:rsid w:val="002D093D"/>
    <w:rsid w:val="002D1588"/>
    <w:rsid w:val="002D3599"/>
    <w:rsid w:val="002D4CD8"/>
    <w:rsid w:val="002D5B92"/>
    <w:rsid w:val="002E5851"/>
    <w:rsid w:val="002F18D5"/>
    <w:rsid w:val="002F4938"/>
    <w:rsid w:val="00300250"/>
    <w:rsid w:val="003002AF"/>
    <w:rsid w:val="003056B8"/>
    <w:rsid w:val="0031041B"/>
    <w:rsid w:val="00310785"/>
    <w:rsid w:val="003109F9"/>
    <w:rsid w:val="00315143"/>
    <w:rsid w:val="00320D87"/>
    <w:rsid w:val="003250C9"/>
    <w:rsid w:val="00335E4B"/>
    <w:rsid w:val="003372F8"/>
    <w:rsid w:val="00341407"/>
    <w:rsid w:val="00342314"/>
    <w:rsid w:val="003448BD"/>
    <w:rsid w:val="00351FCB"/>
    <w:rsid w:val="003569BD"/>
    <w:rsid w:val="00367A77"/>
    <w:rsid w:val="00370ABA"/>
    <w:rsid w:val="00373B4C"/>
    <w:rsid w:val="00382925"/>
    <w:rsid w:val="00383B00"/>
    <w:rsid w:val="00384C5D"/>
    <w:rsid w:val="00386148"/>
    <w:rsid w:val="00390734"/>
    <w:rsid w:val="0039248E"/>
    <w:rsid w:val="003940DE"/>
    <w:rsid w:val="003959B5"/>
    <w:rsid w:val="00395D75"/>
    <w:rsid w:val="003A614F"/>
    <w:rsid w:val="003B1933"/>
    <w:rsid w:val="003B1BA4"/>
    <w:rsid w:val="003B3FDC"/>
    <w:rsid w:val="003C5032"/>
    <w:rsid w:val="003C6E5F"/>
    <w:rsid w:val="003D392A"/>
    <w:rsid w:val="003D3D4E"/>
    <w:rsid w:val="003E02A6"/>
    <w:rsid w:val="003E0468"/>
    <w:rsid w:val="003E6AC5"/>
    <w:rsid w:val="003F09BD"/>
    <w:rsid w:val="003F36B5"/>
    <w:rsid w:val="003F7468"/>
    <w:rsid w:val="004011E8"/>
    <w:rsid w:val="0040124F"/>
    <w:rsid w:val="0040409C"/>
    <w:rsid w:val="00406058"/>
    <w:rsid w:val="004076E0"/>
    <w:rsid w:val="00407FAE"/>
    <w:rsid w:val="00411C5E"/>
    <w:rsid w:val="00411E70"/>
    <w:rsid w:val="00420F5A"/>
    <w:rsid w:val="00422C0E"/>
    <w:rsid w:val="00431C52"/>
    <w:rsid w:val="004344DF"/>
    <w:rsid w:val="00435306"/>
    <w:rsid w:val="00436582"/>
    <w:rsid w:val="00440256"/>
    <w:rsid w:val="00442A67"/>
    <w:rsid w:val="00451776"/>
    <w:rsid w:val="0045253C"/>
    <w:rsid w:val="00452986"/>
    <w:rsid w:val="00455215"/>
    <w:rsid w:val="004612E5"/>
    <w:rsid w:val="004640FC"/>
    <w:rsid w:val="00470A0E"/>
    <w:rsid w:val="00471760"/>
    <w:rsid w:val="0047430E"/>
    <w:rsid w:val="00476D34"/>
    <w:rsid w:val="00480988"/>
    <w:rsid w:val="00484287"/>
    <w:rsid w:val="004924E7"/>
    <w:rsid w:val="00492D2D"/>
    <w:rsid w:val="00494AF5"/>
    <w:rsid w:val="00497BF3"/>
    <w:rsid w:val="004A0A72"/>
    <w:rsid w:val="004A237D"/>
    <w:rsid w:val="004A35AC"/>
    <w:rsid w:val="004A6912"/>
    <w:rsid w:val="004B66F3"/>
    <w:rsid w:val="004C18C9"/>
    <w:rsid w:val="004C21F1"/>
    <w:rsid w:val="004C3C9E"/>
    <w:rsid w:val="004E0259"/>
    <w:rsid w:val="004E032A"/>
    <w:rsid w:val="004E2BD4"/>
    <w:rsid w:val="004E38A1"/>
    <w:rsid w:val="004E517C"/>
    <w:rsid w:val="004F0F8B"/>
    <w:rsid w:val="004F130E"/>
    <w:rsid w:val="004F296A"/>
    <w:rsid w:val="004F55A3"/>
    <w:rsid w:val="004F73F5"/>
    <w:rsid w:val="0050015E"/>
    <w:rsid w:val="00502973"/>
    <w:rsid w:val="00503BFA"/>
    <w:rsid w:val="00504F07"/>
    <w:rsid w:val="00514A4E"/>
    <w:rsid w:val="005153BF"/>
    <w:rsid w:val="00521770"/>
    <w:rsid w:val="00525EE7"/>
    <w:rsid w:val="00530510"/>
    <w:rsid w:val="00537F0A"/>
    <w:rsid w:val="005479AD"/>
    <w:rsid w:val="00551011"/>
    <w:rsid w:val="0055262E"/>
    <w:rsid w:val="005533F8"/>
    <w:rsid w:val="00556EEC"/>
    <w:rsid w:val="00557F55"/>
    <w:rsid w:val="00561CE8"/>
    <w:rsid w:val="00562A68"/>
    <w:rsid w:val="005700A7"/>
    <w:rsid w:val="0058096C"/>
    <w:rsid w:val="00583053"/>
    <w:rsid w:val="00584E9A"/>
    <w:rsid w:val="00585350"/>
    <w:rsid w:val="00592772"/>
    <w:rsid w:val="005950EE"/>
    <w:rsid w:val="005A00EE"/>
    <w:rsid w:val="005B18CF"/>
    <w:rsid w:val="005B273D"/>
    <w:rsid w:val="005B4078"/>
    <w:rsid w:val="005C1978"/>
    <w:rsid w:val="005C7FA7"/>
    <w:rsid w:val="005D2E16"/>
    <w:rsid w:val="005D3D80"/>
    <w:rsid w:val="005D711A"/>
    <w:rsid w:val="005E5E2D"/>
    <w:rsid w:val="005F649C"/>
    <w:rsid w:val="005F79BF"/>
    <w:rsid w:val="00601408"/>
    <w:rsid w:val="00614CBC"/>
    <w:rsid w:val="00625949"/>
    <w:rsid w:val="0062769F"/>
    <w:rsid w:val="00627ECA"/>
    <w:rsid w:val="00630844"/>
    <w:rsid w:val="00631D09"/>
    <w:rsid w:val="006320B2"/>
    <w:rsid w:val="006361C7"/>
    <w:rsid w:val="006430E3"/>
    <w:rsid w:val="00651F1D"/>
    <w:rsid w:val="00653686"/>
    <w:rsid w:val="006607D3"/>
    <w:rsid w:val="0066094A"/>
    <w:rsid w:val="00660B7E"/>
    <w:rsid w:val="006663E0"/>
    <w:rsid w:val="00666545"/>
    <w:rsid w:val="006669EC"/>
    <w:rsid w:val="006700B9"/>
    <w:rsid w:val="00677CB1"/>
    <w:rsid w:val="00677FD7"/>
    <w:rsid w:val="0068072B"/>
    <w:rsid w:val="006824BE"/>
    <w:rsid w:val="006825E8"/>
    <w:rsid w:val="0068412C"/>
    <w:rsid w:val="006921D1"/>
    <w:rsid w:val="006A0004"/>
    <w:rsid w:val="006A6837"/>
    <w:rsid w:val="006A715C"/>
    <w:rsid w:val="006B5D42"/>
    <w:rsid w:val="006B6CA0"/>
    <w:rsid w:val="006B7D0D"/>
    <w:rsid w:val="006C2365"/>
    <w:rsid w:val="006C338F"/>
    <w:rsid w:val="006C37F7"/>
    <w:rsid w:val="006C4C3C"/>
    <w:rsid w:val="006D4EE1"/>
    <w:rsid w:val="006E3150"/>
    <w:rsid w:val="006E364D"/>
    <w:rsid w:val="006E3FBC"/>
    <w:rsid w:val="006E42B5"/>
    <w:rsid w:val="006F0057"/>
    <w:rsid w:val="006F231A"/>
    <w:rsid w:val="006F2E03"/>
    <w:rsid w:val="006F7716"/>
    <w:rsid w:val="006F7ADE"/>
    <w:rsid w:val="0070416D"/>
    <w:rsid w:val="00704307"/>
    <w:rsid w:val="00705469"/>
    <w:rsid w:val="00711C11"/>
    <w:rsid w:val="0071225A"/>
    <w:rsid w:val="00724FC4"/>
    <w:rsid w:val="0074610A"/>
    <w:rsid w:val="00753107"/>
    <w:rsid w:val="00756132"/>
    <w:rsid w:val="00756286"/>
    <w:rsid w:val="0076003F"/>
    <w:rsid w:val="00760264"/>
    <w:rsid w:val="00764D90"/>
    <w:rsid w:val="0076777B"/>
    <w:rsid w:val="007702ED"/>
    <w:rsid w:val="00770B16"/>
    <w:rsid w:val="00771AAC"/>
    <w:rsid w:val="00776C48"/>
    <w:rsid w:val="007805D1"/>
    <w:rsid w:val="00782243"/>
    <w:rsid w:val="007A0B9D"/>
    <w:rsid w:val="007A2250"/>
    <w:rsid w:val="007A3BB0"/>
    <w:rsid w:val="007A4E83"/>
    <w:rsid w:val="007A4FF6"/>
    <w:rsid w:val="007A7F9F"/>
    <w:rsid w:val="007B1278"/>
    <w:rsid w:val="007B5C57"/>
    <w:rsid w:val="007C092E"/>
    <w:rsid w:val="007C27E5"/>
    <w:rsid w:val="007D3E1C"/>
    <w:rsid w:val="007E2129"/>
    <w:rsid w:val="007E23EC"/>
    <w:rsid w:val="007E329A"/>
    <w:rsid w:val="007E4FE1"/>
    <w:rsid w:val="007E624B"/>
    <w:rsid w:val="007E6F26"/>
    <w:rsid w:val="007F6099"/>
    <w:rsid w:val="007F7502"/>
    <w:rsid w:val="00801E18"/>
    <w:rsid w:val="00807428"/>
    <w:rsid w:val="008131AE"/>
    <w:rsid w:val="00816E3E"/>
    <w:rsid w:val="00817E64"/>
    <w:rsid w:val="008249A6"/>
    <w:rsid w:val="008256CD"/>
    <w:rsid w:val="00844F01"/>
    <w:rsid w:val="008463CC"/>
    <w:rsid w:val="00854556"/>
    <w:rsid w:val="00863CC3"/>
    <w:rsid w:val="008657B3"/>
    <w:rsid w:val="008716C5"/>
    <w:rsid w:val="00872003"/>
    <w:rsid w:val="00872E06"/>
    <w:rsid w:val="00876FBD"/>
    <w:rsid w:val="00877834"/>
    <w:rsid w:val="00885E66"/>
    <w:rsid w:val="0089334D"/>
    <w:rsid w:val="00893D6D"/>
    <w:rsid w:val="00894440"/>
    <w:rsid w:val="008A2FFB"/>
    <w:rsid w:val="008A5A72"/>
    <w:rsid w:val="008A692E"/>
    <w:rsid w:val="008B1B01"/>
    <w:rsid w:val="008B1BC9"/>
    <w:rsid w:val="008B72F6"/>
    <w:rsid w:val="008B78BC"/>
    <w:rsid w:val="008B7CA0"/>
    <w:rsid w:val="008C11BA"/>
    <w:rsid w:val="008C2630"/>
    <w:rsid w:val="008D09B2"/>
    <w:rsid w:val="008D2844"/>
    <w:rsid w:val="008D63A2"/>
    <w:rsid w:val="008D6658"/>
    <w:rsid w:val="008D6A54"/>
    <w:rsid w:val="008D6B89"/>
    <w:rsid w:val="008E3502"/>
    <w:rsid w:val="00902E4E"/>
    <w:rsid w:val="0090397B"/>
    <w:rsid w:val="009143F8"/>
    <w:rsid w:val="009235FC"/>
    <w:rsid w:val="00930CD9"/>
    <w:rsid w:val="00931E3E"/>
    <w:rsid w:val="00935905"/>
    <w:rsid w:val="0094076B"/>
    <w:rsid w:val="0094378A"/>
    <w:rsid w:val="009444EA"/>
    <w:rsid w:val="00963ED2"/>
    <w:rsid w:val="0096696F"/>
    <w:rsid w:val="0097073F"/>
    <w:rsid w:val="009708F3"/>
    <w:rsid w:val="00985A2C"/>
    <w:rsid w:val="009909B8"/>
    <w:rsid w:val="00990D43"/>
    <w:rsid w:val="00994075"/>
    <w:rsid w:val="00997DA3"/>
    <w:rsid w:val="009A0C5B"/>
    <w:rsid w:val="009A2F22"/>
    <w:rsid w:val="009A4D65"/>
    <w:rsid w:val="009A53E2"/>
    <w:rsid w:val="009B30A1"/>
    <w:rsid w:val="009C1211"/>
    <w:rsid w:val="009C363E"/>
    <w:rsid w:val="009C73B6"/>
    <w:rsid w:val="009D7016"/>
    <w:rsid w:val="009E1547"/>
    <w:rsid w:val="009E1AC7"/>
    <w:rsid w:val="009E7B63"/>
    <w:rsid w:val="009F3AAF"/>
    <w:rsid w:val="009F4AA1"/>
    <w:rsid w:val="009F56FC"/>
    <w:rsid w:val="00A00374"/>
    <w:rsid w:val="00A0220B"/>
    <w:rsid w:val="00A04FAE"/>
    <w:rsid w:val="00A071DC"/>
    <w:rsid w:val="00A11187"/>
    <w:rsid w:val="00A12BBF"/>
    <w:rsid w:val="00A34DF9"/>
    <w:rsid w:val="00A37327"/>
    <w:rsid w:val="00A377EF"/>
    <w:rsid w:val="00A53704"/>
    <w:rsid w:val="00A56EA1"/>
    <w:rsid w:val="00A570DB"/>
    <w:rsid w:val="00A579F6"/>
    <w:rsid w:val="00A609D0"/>
    <w:rsid w:val="00A609E4"/>
    <w:rsid w:val="00A6119D"/>
    <w:rsid w:val="00A61B2A"/>
    <w:rsid w:val="00A6493C"/>
    <w:rsid w:val="00A67D3E"/>
    <w:rsid w:val="00A71219"/>
    <w:rsid w:val="00A71550"/>
    <w:rsid w:val="00A73D0D"/>
    <w:rsid w:val="00A8387E"/>
    <w:rsid w:val="00A906F7"/>
    <w:rsid w:val="00A912F9"/>
    <w:rsid w:val="00A91427"/>
    <w:rsid w:val="00A9274F"/>
    <w:rsid w:val="00A94DA2"/>
    <w:rsid w:val="00AA01E5"/>
    <w:rsid w:val="00AA3BA8"/>
    <w:rsid w:val="00AA73D7"/>
    <w:rsid w:val="00AA7727"/>
    <w:rsid w:val="00AB16CC"/>
    <w:rsid w:val="00AB4252"/>
    <w:rsid w:val="00AB4B4C"/>
    <w:rsid w:val="00AB6712"/>
    <w:rsid w:val="00AB686A"/>
    <w:rsid w:val="00AB72B7"/>
    <w:rsid w:val="00AD2F85"/>
    <w:rsid w:val="00AD4BB7"/>
    <w:rsid w:val="00AE1408"/>
    <w:rsid w:val="00AE3285"/>
    <w:rsid w:val="00AF1447"/>
    <w:rsid w:val="00AF198A"/>
    <w:rsid w:val="00AF49E9"/>
    <w:rsid w:val="00B000BB"/>
    <w:rsid w:val="00B0033F"/>
    <w:rsid w:val="00B055E0"/>
    <w:rsid w:val="00B06964"/>
    <w:rsid w:val="00B12AB4"/>
    <w:rsid w:val="00B14D81"/>
    <w:rsid w:val="00B2185F"/>
    <w:rsid w:val="00B24A6B"/>
    <w:rsid w:val="00B25EBC"/>
    <w:rsid w:val="00B30C76"/>
    <w:rsid w:val="00B31024"/>
    <w:rsid w:val="00B32E7C"/>
    <w:rsid w:val="00B53479"/>
    <w:rsid w:val="00B6059C"/>
    <w:rsid w:val="00B62814"/>
    <w:rsid w:val="00B66652"/>
    <w:rsid w:val="00B73915"/>
    <w:rsid w:val="00B73B67"/>
    <w:rsid w:val="00B7749D"/>
    <w:rsid w:val="00B83E03"/>
    <w:rsid w:val="00B84248"/>
    <w:rsid w:val="00B84299"/>
    <w:rsid w:val="00B86725"/>
    <w:rsid w:val="00B90987"/>
    <w:rsid w:val="00B96056"/>
    <w:rsid w:val="00BA0A12"/>
    <w:rsid w:val="00BA150D"/>
    <w:rsid w:val="00BB16A4"/>
    <w:rsid w:val="00BB2413"/>
    <w:rsid w:val="00BB295F"/>
    <w:rsid w:val="00BB45D2"/>
    <w:rsid w:val="00BB4846"/>
    <w:rsid w:val="00BC1544"/>
    <w:rsid w:val="00BC57AB"/>
    <w:rsid w:val="00BC734D"/>
    <w:rsid w:val="00BD2402"/>
    <w:rsid w:val="00BD2E8C"/>
    <w:rsid w:val="00BD306F"/>
    <w:rsid w:val="00BD62C8"/>
    <w:rsid w:val="00BD709B"/>
    <w:rsid w:val="00BE4AB5"/>
    <w:rsid w:val="00BE54A6"/>
    <w:rsid w:val="00BF099D"/>
    <w:rsid w:val="00BF39A5"/>
    <w:rsid w:val="00BF6798"/>
    <w:rsid w:val="00BF6CBC"/>
    <w:rsid w:val="00C0261F"/>
    <w:rsid w:val="00C074AF"/>
    <w:rsid w:val="00C13D6B"/>
    <w:rsid w:val="00C15B29"/>
    <w:rsid w:val="00C160C1"/>
    <w:rsid w:val="00C17782"/>
    <w:rsid w:val="00C2165F"/>
    <w:rsid w:val="00C25540"/>
    <w:rsid w:val="00C25F65"/>
    <w:rsid w:val="00C329FC"/>
    <w:rsid w:val="00C32E48"/>
    <w:rsid w:val="00C33023"/>
    <w:rsid w:val="00C402C3"/>
    <w:rsid w:val="00C505FA"/>
    <w:rsid w:val="00C54267"/>
    <w:rsid w:val="00C642AF"/>
    <w:rsid w:val="00C671F1"/>
    <w:rsid w:val="00C7033A"/>
    <w:rsid w:val="00C70815"/>
    <w:rsid w:val="00C71AA9"/>
    <w:rsid w:val="00C738C3"/>
    <w:rsid w:val="00C8124A"/>
    <w:rsid w:val="00C86428"/>
    <w:rsid w:val="00C87CD5"/>
    <w:rsid w:val="00C90307"/>
    <w:rsid w:val="00C91275"/>
    <w:rsid w:val="00C97903"/>
    <w:rsid w:val="00CB0A85"/>
    <w:rsid w:val="00CB3960"/>
    <w:rsid w:val="00CB57D5"/>
    <w:rsid w:val="00CC1B5A"/>
    <w:rsid w:val="00CC53DD"/>
    <w:rsid w:val="00CD07CB"/>
    <w:rsid w:val="00CD142A"/>
    <w:rsid w:val="00CD2D10"/>
    <w:rsid w:val="00CD4A22"/>
    <w:rsid w:val="00CD73E4"/>
    <w:rsid w:val="00CE122D"/>
    <w:rsid w:val="00CE1B63"/>
    <w:rsid w:val="00CE450A"/>
    <w:rsid w:val="00CE4DEE"/>
    <w:rsid w:val="00CF1AE6"/>
    <w:rsid w:val="00CF27BF"/>
    <w:rsid w:val="00CF6310"/>
    <w:rsid w:val="00D0595D"/>
    <w:rsid w:val="00D07AD5"/>
    <w:rsid w:val="00D13A0D"/>
    <w:rsid w:val="00D16626"/>
    <w:rsid w:val="00D17D90"/>
    <w:rsid w:val="00D244D2"/>
    <w:rsid w:val="00D30F85"/>
    <w:rsid w:val="00D3124E"/>
    <w:rsid w:val="00D31294"/>
    <w:rsid w:val="00D33694"/>
    <w:rsid w:val="00D34730"/>
    <w:rsid w:val="00D405B6"/>
    <w:rsid w:val="00D40BDC"/>
    <w:rsid w:val="00D42F1C"/>
    <w:rsid w:val="00D43B86"/>
    <w:rsid w:val="00D470F2"/>
    <w:rsid w:val="00D509C7"/>
    <w:rsid w:val="00D52667"/>
    <w:rsid w:val="00D5308B"/>
    <w:rsid w:val="00D63964"/>
    <w:rsid w:val="00D64204"/>
    <w:rsid w:val="00D70C09"/>
    <w:rsid w:val="00D74817"/>
    <w:rsid w:val="00D751AB"/>
    <w:rsid w:val="00D77668"/>
    <w:rsid w:val="00D83700"/>
    <w:rsid w:val="00D86794"/>
    <w:rsid w:val="00D91919"/>
    <w:rsid w:val="00D93416"/>
    <w:rsid w:val="00D95F9F"/>
    <w:rsid w:val="00D95FB3"/>
    <w:rsid w:val="00DA1905"/>
    <w:rsid w:val="00DB36C7"/>
    <w:rsid w:val="00DC169E"/>
    <w:rsid w:val="00DC36C0"/>
    <w:rsid w:val="00DC69FD"/>
    <w:rsid w:val="00DD3D3C"/>
    <w:rsid w:val="00DE7D81"/>
    <w:rsid w:val="00DF5B89"/>
    <w:rsid w:val="00E009A7"/>
    <w:rsid w:val="00E0689C"/>
    <w:rsid w:val="00E13EE1"/>
    <w:rsid w:val="00E247B4"/>
    <w:rsid w:val="00E32511"/>
    <w:rsid w:val="00E411DC"/>
    <w:rsid w:val="00E43323"/>
    <w:rsid w:val="00E434D2"/>
    <w:rsid w:val="00E437D3"/>
    <w:rsid w:val="00E4662F"/>
    <w:rsid w:val="00E46950"/>
    <w:rsid w:val="00E5506E"/>
    <w:rsid w:val="00E55974"/>
    <w:rsid w:val="00E55C18"/>
    <w:rsid w:val="00E67AD0"/>
    <w:rsid w:val="00E818F8"/>
    <w:rsid w:val="00E83D6F"/>
    <w:rsid w:val="00E84E7C"/>
    <w:rsid w:val="00E8544B"/>
    <w:rsid w:val="00E866B2"/>
    <w:rsid w:val="00E87D57"/>
    <w:rsid w:val="00E9093D"/>
    <w:rsid w:val="00E91FEB"/>
    <w:rsid w:val="00E9452C"/>
    <w:rsid w:val="00EA0F31"/>
    <w:rsid w:val="00EA50FF"/>
    <w:rsid w:val="00EA57EA"/>
    <w:rsid w:val="00EA6B7C"/>
    <w:rsid w:val="00EB03B7"/>
    <w:rsid w:val="00EB0F3C"/>
    <w:rsid w:val="00EB1966"/>
    <w:rsid w:val="00EC6566"/>
    <w:rsid w:val="00ED0756"/>
    <w:rsid w:val="00ED07C8"/>
    <w:rsid w:val="00ED23E8"/>
    <w:rsid w:val="00ED3149"/>
    <w:rsid w:val="00ED3FE4"/>
    <w:rsid w:val="00EE6056"/>
    <w:rsid w:val="00EF0A9E"/>
    <w:rsid w:val="00EF39DD"/>
    <w:rsid w:val="00EF4D56"/>
    <w:rsid w:val="00EF60C9"/>
    <w:rsid w:val="00EF7C4C"/>
    <w:rsid w:val="00F00C31"/>
    <w:rsid w:val="00F04F5C"/>
    <w:rsid w:val="00F0708A"/>
    <w:rsid w:val="00F12EDF"/>
    <w:rsid w:val="00F12F59"/>
    <w:rsid w:val="00F13C18"/>
    <w:rsid w:val="00F1481A"/>
    <w:rsid w:val="00F15C2D"/>
    <w:rsid w:val="00F17080"/>
    <w:rsid w:val="00F17EC0"/>
    <w:rsid w:val="00F215D2"/>
    <w:rsid w:val="00F308A6"/>
    <w:rsid w:val="00F31DEA"/>
    <w:rsid w:val="00F3639B"/>
    <w:rsid w:val="00F41670"/>
    <w:rsid w:val="00F452BC"/>
    <w:rsid w:val="00F51924"/>
    <w:rsid w:val="00F52637"/>
    <w:rsid w:val="00F54C3B"/>
    <w:rsid w:val="00F55DE4"/>
    <w:rsid w:val="00F571D7"/>
    <w:rsid w:val="00F62CB9"/>
    <w:rsid w:val="00F70F8C"/>
    <w:rsid w:val="00F80766"/>
    <w:rsid w:val="00F80BC6"/>
    <w:rsid w:val="00F81C17"/>
    <w:rsid w:val="00F84995"/>
    <w:rsid w:val="00F87864"/>
    <w:rsid w:val="00F92180"/>
    <w:rsid w:val="00F95440"/>
    <w:rsid w:val="00FA31C5"/>
    <w:rsid w:val="00FA6BF0"/>
    <w:rsid w:val="00FB4136"/>
    <w:rsid w:val="00FC26DE"/>
    <w:rsid w:val="00FD328B"/>
    <w:rsid w:val="00FD42F6"/>
    <w:rsid w:val="00FD57AB"/>
    <w:rsid w:val="00FD6B26"/>
    <w:rsid w:val="00FE680F"/>
    <w:rsid w:val="00FF17D0"/>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E6F10"/>
  <w15:chartTrackingRefBased/>
  <w15:docId w15:val="{C5A6F239-CE85-484A-9AB5-9532ECBD1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C4C"/>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E87D57"/>
    <w:pPr>
      <w:keepNext/>
      <w:keepLines/>
      <w:spacing w:before="240" w:line="259" w:lineRule="auto"/>
      <w:jc w:val="center"/>
      <w:outlineLvl w:val="0"/>
    </w:pPr>
    <w:rPr>
      <w:rFonts w:ascii="Tahoma" w:eastAsiaTheme="majorEastAsia" w:hAnsi="Tahoma" w:cstheme="majorBidi"/>
      <w:szCs w:val="32"/>
      <w:lang w:eastAsia="en-US"/>
    </w:rPr>
  </w:style>
  <w:style w:type="paragraph" w:styleId="Ttulo2">
    <w:name w:val="heading 2"/>
    <w:basedOn w:val="Normal"/>
    <w:next w:val="Normal"/>
    <w:link w:val="Ttulo2Car"/>
    <w:uiPriority w:val="9"/>
    <w:unhideWhenUsed/>
    <w:qFormat/>
    <w:rsid w:val="00B000BB"/>
    <w:pPr>
      <w:keepNext/>
      <w:keepLines/>
      <w:spacing w:before="40" w:line="259" w:lineRule="auto"/>
      <w:outlineLvl w:val="1"/>
    </w:pPr>
    <w:rPr>
      <w:rFonts w:ascii="Arial" w:eastAsiaTheme="majorEastAsia" w:hAnsi="Arial" w:cstheme="majorBidi"/>
      <w:b/>
      <w:szCs w:val="26"/>
      <w:lang w:eastAsia="en-US"/>
    </w:rPr>
  </w:style>
  <w:style w:type="paragraph" w:styleId="Ttulo3">
    <w:name w:val="heading 3"/>
    <w:basedOn w:val="Normal"/>
    <w:next w:val="Normal"/>
    <w:link w:val="Ttulo3Car"/>
    <w:uiPriority w:val="9"/>
    <w:unhideWhenUsed/>
    <w:qFormat/>
    <w:rsid w:val="00EA57EA"/>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4C5D"/>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384C5D"/>
  </w:style>
  <w:style w:type="paragraph" w:styleId="Piedepgina">
    <w:name w:val="footer"/>
    <w:basedOn w:val="Normal"/>
    <w:link w:val="PiedepginaCar"/>
    <w:uiPriority w:val="99"/>
    <w:unhideWhenUsed/>
    <w:rsid w:val="00384C5D"/>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384C5D"/>
  </w:style>
  <w:style w:type="character" w:styleId="Hipervnculo">
    <w:name w:val="Hyperlink"/>
    <w:uiPriority w:val="99"/>
    <w:unhideWhenUsed/>
    <w:rsid w:val="00384C5D"/>
    <w:rPr>
      <w:color w:val="0000FF"/>
      <w:u w:val="single"/>
    </w:rPr>
  </w:style>
  <w:style w:type="character" w:customStyle="1" w:styleId="Ttulo1Car">
    <w:name w:val="Título 1 Car"/>
    <w:basedOn w:val="Fuentedeprrafopredeter"/>
    <w:link w:val="Ttulo1"/>
    <w:uiPriority w:val="9"/>
    <w:rsid w:val="00E87D57"/>
    <w:rPr>
      <w:rFonts w:ascii="Tahoma" w:eastAsiaTheme="majorEastAsia" w:hAnsi="Tahoma" w:cstheme="majorBidi"/>
      <w:sz w:val="24"/>
      <w:szCs w:val="32"/>
    </w:rPr>
  </w:style>
  <w:style w:type="character" w:customStyle="1" w:styleId="Ttulo2Car">
    <w:name w:val="Título 2 Car"/>
    <w:basedOn w:val="Fuentedeprrafopredeter"/>
    <w:link w:val="Ttulo2"/>
    <w:uiPriority w:val="9"/>
    <w:rsid w:val="00B000BB"/>
    <w:rPr>
      <w:rFonts w:ascii="Arial" w:eastAsiaTheme="majorEastAsia" w:hAnsi="Arial" w:cstheme="majorBidi"/>
      <w:b/>
      <w:sz w:val="24"/>
      <w:szCs w:val="26"/>
    </w:rPr>
  </w:style>
  <w:style w:type="paragraph" w:styleId="TtuloTDC">
    <w:name w:val="TOC Heading"/>
    <w:basedOn w:val="Ttulo1"/>
    <w:next w:val="Normal"/>
    <w:uiPriority w:val="39"/>
    <w:unhideWhenUsed/>
    <w:qFormat/>
    <w:rsid w:val="00562A68"/>
    <w:pPr>
      <w:jc w:val="left"/>
      <w:outlineLvl w:val="9"/>
    </w:pPr>
    <w:rPr>
      <w:rFonts w:asciiTheme="majorHAnsi" w:hAnsiTheme="majorHAnsi"/>
      <w:color w:val="2F5496" w:themeColor="accent1" w:themeShade="BF"/>
      <w:sz w:val="32"/>
      <w:lang w:eastAsia="es-CO"/>
    </w:rPr>
  </w:style>
  <w:style w:type="paragraph" w:styleId="TDC1">
    <w:name w:val="toc 1"/>
    <w:basedOn w:val="Normal"/>
    <w:next w:val="Normal"/>
    <w:autoRedefine/>
    <w:uiPriority w:val="39"/>
    <w:unhideWhenUsed/>
    <w:rsid w:val="00367A77"/>
    <w:pPr>
      <w:tabs>
        <w:tab w:val="left" w:pos="440"/>
        <w:tab w:val="right" w:leader="dot" w:pos="9394"/>
      </w:tabs>
      <w:spacing w:after="100" w:line="259" w:lineRule="auto"/>
    </w:pPr>
    <w:rPr>
      <w:rFonts w:ascii="Arial" w:eastAsiaTheme="minorHAnsi" w:hAnsi="Arial" w:cs="Arial"/>
      <w:b/>
      <w:bCs/>
      <w:noProof/>
      <w:sz w:val="22"/>
      <w:szCs w:val="22"/>
      <w:lang w:eastAsia="en-US"/>
    </w:rPr>
  </w:style>
  <w:style w:type="paragraph" w:styleId="TDC2">
    <w:name w:val="toc 2"/>
    <w:basedOn w:val="Normal"/>
    <w:next w:val="Normal"/>
    <w:autoRedefine/>
    <w:uiPriority w:val="39"/>
    <w:unhideWhenUsed/>
    <w:rsid w:val="00562A68"/>
    <w:pPr>
      <w:spacing w:after="100" w:line="259" w:lineRule="auto"/>
      <w:ind w:left="220"/>
    </w:pPr>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844F01"/>
    <w:pPr>
      <w:spacing w:after="160" w:line="259" w:lineRule="auto"/>
      <w:ind w:left="720"/>
      <w:contextualSpacing/>
    </w:pPr>
    <w:rPr>
      <w:rFonts w:asciiTheme="minorHAnsi" w:eastAsiaTheme="minorHAnsi" w:hAnsiTheme="minorHAnsi" w:cstheme="minorBidi"/>
      <w:sz w:val="22"/>
      <w:szCs w:val="22"/>
      <w:lang w:eastAsia="en-US"/>
    </w:rPr>
  </w:style>
  <w:style w:type="character" w:styleId="Mencinsinresolver">
    <w:name w:val="Unresolved Mention"/>
    <w:basedOn w:val="Fuentedeprrafopredeter"/>
    <w:uiPriority w:val="99"/>
    <w:semiHidden/>
    <w:unhideWhenUsed/>
    <w:rsid w:val="00C86428"/>
    <w:rPr>
      <w:color w:val="605E5C"/>
      <w:shd w:val="clear" w:color="auto" w:fill="E1DFDD"/>
    </w:rPr>
  </w:style>
  <w:style w:type="paragraph" w:styleId="Textonotapie">
    <w:name w:val="footnote text"/>
    <w:basedOn w:val="Normal"/>
    <w:link w:val="TextonotapieCar"/>
    <w:uiPriority w:val="99"/>
    <w:semiHidden/>
    <w:unhideWhenUsed/>
    <w:rsid w:val="00C7033A"/>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7033A"/>
    <w:rPr>
      <w:sz w:val="20"/>
      <w:szCs w:val="20"/>
    </w:rPr>
  </w:style>
  <w:style w:type="character" w:styleId="Refdenotaalpie">
    <w:name w:val="footnote reference"/>
    <w:basedOn w:val="Fuentedeprrafopredeter"/>
    <w:uiPriority w:val="99"/>
    <w:semiHidden/>
    <w:unhideWhenUsed/>
    <w:rsid w:val="00C7033A"/>
    <w:rPr>
      <w:vertAlign w:val="superscript"/>
    </w:rPr>
  </w:style>
  <w:style w:type="character" w:customStyle="1" w:styleId="15">
    <w:name w:val="15"/>
    <w:rsid w:val="009F4AA1"/>
    <w:rPr>
      <w:rFonts w:ascii="Calibri" w:hAnsi="Calibri" w:cs="Calibri" w:hint="default"/>
      <w:color w:val="0000FF"/>
      <w:u w:val="single"/>
    </w:rPr>
  </w:style>
  <w:style w:type="paragraph" w:styleId="Textonotaalfinal">
    <w:name w:val="endnote text"/>
    <w:basedOn w:val="Normal"/>
    <w:link w:val="TextonotaalfinalCar"/>
    <w:uiPriority w:val="99"/>
    <w:semiHidden/>
    <w:unhideWhenUsed/>
    <w:rsid w:val="00AF1447"/>
    <w:rPr>
      <w:sz w:val="20"/>
      <w:szCs w:val="20"/>
    </w:rPr>
  </w:style>
  <w:style w:type="character" w:customStyle="1" w:styleId="TextonotaalfinalCar">
    <w:name w:val="Texto nota al final Car"/>
    <w:basedOn w:val="Fuentedeprrafopredeter"/>
    <w:link w:val="Textonotaalfinal"/>
    <w:uiPriority w:val="99"/>
    <w:semiHidden/>
    <w:rsid w:val="00AF1447"/>
    <w:rPr>
      <w:sz w:val="20"/>
      <w:szCs w:val="20"/>
    </w:rPr>
  </w:style>
  <w:style w:type="character" w:styleId="Refdenotaalfinal">
    <w:name w:val="endnote reference"/>
    <w:basedOn w:val="Fuentedeprrafopredeter"/>
    <w:uiPriority w:val="99"/>
    <w:semiHidden/>
    <w:unhideWhenUsed/>
    <w:rsid w:val="00AF1447"/>
    <w:rPr>
      <w:vertAlign w:val="superscript"/>
    </w:rPr>
  </w:style>
  <w:style w:type="character" w:customStyle="1" w:styleId="Ttulo3Car">
    <w:name w:val="Título 3 Car"/>
    <w:basedOn w:val="Fuentedeprrafopredeter"/>
    <w:link w:val="Ttulo3"/>
    <w:uiPriority w:val="9"/>
    <w:rsid w:val="00EA57EA"/>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EA57EA"/>
    <w:pPr>
      <w:spacing w:after="100" w:line="259" w:lineRule="auto"/>
      <w:ind w:left="440"/>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224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0855"/>
    <w:pPr>
      <w:spacing w:before="100" w:beforeAutospacing="1" w:after="100" w:afterAutospacing="1"/>
    </w:pPr>
    <w:rPr>
      <w:lang w:eastAsia="es-CO"/>
    </w:rPr>
  </w:style>
  <w:style w:type="character" w:styleId="Hipervnculovisitado">
    <w:name w:val="FollowedHyperlink"/>
    <w:basedOn w:val="Fuentedeprrafopredeter"/>
    <w:uiPriority w:val="99"/>
    <w:semiHidden/>
    <w:unhideWhenUsed/>
    <w:rsid w:val="00BE54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7649">
      <w:bodyDiv w:val="1"/>
      <w:marLeft w:val="0"/>
      <w:marRight w:val="0"/>
      <w:marTop w:val="0"/>
      <w:marBottom w:val="0"/>
      <w:divBdr>
        <w:top w:val="none" w:sz="0" w:space="0" w:color="auto"/>
        <w:left w:val="none" w:sz="0" w:space="0" w:color="auto"/>
        <w:bottom w:val="none" w:sz="0" w:space="0" w:color="auto"/>
        <w:right w:val="none" w:sz="0" w:space="0" w:color="auto"/>
      </w:divBdr>
    </w:div>
    <w:div w:id="271474189">
      <w:bodyDiv w:val="1"/>
      <w:marLeft w:val="0"/>
      <w:marRight w:val="0"/>
      <w:marTop w:val="0"/>
      <w:marBottom w:val="0"/>
      <w:divBdr>
        <w:top w:val="none" w:sz="0" w:space="0" w:color="auto"/>
        <w:left w:val="none" w:sz="0" w:space="0" w:color="auto"/>
        <w:bottom w:val="none" w:sz="0" w:space="0" w:color="auto"/>
        <w:right w:val="none" w:sz="0" w:space="0" w:color="auto"/>
      </w:divBdr>
      <w:divsChild>
        <w:div w:id="30885659">
          <w:marLeft w:val="0"/>
          <w:marRight w:val="0"/>
          <w:marTop w:val="0"/>
          <w:marBottom w:val="0"/>
          <w:divBdr>
            <w:top w:val="none" w:sz="0" w:space="0" w:color="auto"/>
            <w:left w:val="none" w:sz="0" w:space="0" w:color="auto"/>
            <w:bottom w:val="none" w:sz="0" w:space="0" w:color="auto"/>
            <w:right w:val="none" w:sz="0" w:space="0" w:color="auto"/>
          </w:divBdr>
        </w:div>
        <w:div w:id="41566954">
          <w:marLeft w:val="0"/>
          <w:marRight w:val="0"/>
          <w:marTop w:val="0"/>
          <w:marBottom w:val="0"/>
          <w:divBdr>
            <w:top w:val="none" w:sz="0" w:space="0" w:color="auto"/>
            <w:left w:val="none" w:sz="0" w:space="0" w:color="auto"/>
            <w:bottom w:val="none" w:sz="0" w:space="0" w:color="auto"/>
            <w:right w:val="none" w:sz="0" w:space="0" w:color="auto"/>
          </w:divBdr>
        </w:div>
        <w:div w:id="84768824">
          <w:marLeft w:val="0"/>
          <w:marRight w:val="0"/>
          <w:marTop w:val="0"/>
          <w:marBottom w:val="0"/>
          <w:divBdr>
            <w:top w:val="none" w:sz="0" w:space="0" w:color="auto"/>
            <w:left w:val="none" w:sz="0" w:space="0" w:color="auto"/>
            <w:bottom w:val="none" w:sz="0" w:space="0" w:color="auto"/>
            <w:right w:val="none" w:sz="0" w:space="0" w:color="auto"/>
          </w:divBdr>
        </w:div>
        <w:div w:id="223761769">
          <w:marLeft w:val="0"/>
          <w:marRight w:val="0"/>
          <w:marTop w:val="0"/>
          <w:marBottom w:val="0"/>
          <w:divBdr>
            <w:top w:val="none" w:sz="0" w:space="0" w:color="auto"/>
            <w:left w:val="none" w:sz="0" w:space="0" w:color="auto"/>
            <w:bottom w:val="none" w:sz="0" w:space="0" w:color="auto"/>
            <w:right w:val="none" w:sz="0" w:space="0" w:color="auto"/>
          </w:divBdr>
        </w:div>
        <w:div w:id="273832154">
          <w:marLeft w:val="0"/>
          <w:marRight w:val="0"/>
          <w:marTop w:val="0"/>
          <w:marBottom w:val="0"/>
          <w:divBdr>
            <w:top w:val="none" w:sz="0" w:space="0" w:color="auto"/>
            <w:left w:val="none" w:sz="0" w:space="0" w:color="auto"/>
            <w:bottom w:val="none" w:sz="0" w:space="0" w:color="auto"/>
            <w:right w:val="none" w:sz="0" w:space="0" w:color="auto"/>
          </w:divBdr>
        </w:div>
        <w:div w:id="295452186">
          <w:marLeft w:val="0"/>
          <w:marRight w:val="0"/>
          <w:marTop w:val="0"/>
          <w:marBottom w:val="0"/>
          <w:divBdr>
            <w:top w:val="none" w:sz="0" w:space="0" w:color="auto"/>
            <w:left w:val="none" w:sz="0" w:space="0" w:color="auto"/>
            <w:bottom w:val="none" w:sz="0" w:space="0" w:color="auto"/>
            <w:right w:val="none" w:sz="0" w:space="0" w:color="auto"/>
          </w:divBdr>
        </w:div>
        <w:div w:id="306017168">
          <w:marLeft w:val="0"/>
          <w:marRight w:val="0"/>
          <w:marTop w:val="0"/>
          <w:marBottom w:val="0"/>
          <w:divBdr>
            <w:top w:val="none" w:sz="0" w:space="0" w:color="auto"/>
            <w:left w:val="none" w:sz="0" w:space="0" w:color="auto"/>
            <w:bottom w:val="none" w:sz="0" w:space="0" w:color="auto"/>
            <w:right w:val="none" w:sz="0" w:space="0" w:color="auto"/>
          </w:divBdr>
        </w:div>
        <w:div w:id="315033089">
          <w:marLeft w:val="0"/>
          <w:marRight w:val="0"/>
          <w:marTop w:val="0"/>
          <w:marBottom w:val="0"/>
          <w:divBdr>
            <w:top w:val="none" w:sz="0" w:space="0" w:color="auto"/>
            <w:left w:val="none" w:sz="0" w:space="0" w:color="auto"/>
            <w:bottom w:val="none" w:sz="0" w:space="0" w:color="auto"/>
            <w:right w:val="none" w:sz="0" w:space="0" w:color="auto"/>
          </w:divBdr>
        </w:div>
        <w:div w:id="354382570">
          <w:marLeft w:val="0"/>
          <w:marRight w:val="0"/>
          <w:marTop w:val="0"/>
          <w:marBottom w:val="0"/>
          <w:divBdr>
            <w:top w:val="none" w:sz="0" w:space="0" w:color="auto"/>
            <w:left w:val="none" w:sz="0" w:space="0" w:color="auto"/>
            <w:bottom w:val="none" w:sz="0" w:space="0" w:color="auto"/>
            <w:right w:val="none" w:sz="0" w:space="0" w:color="auto"/>
          </w:divBdr>
        </w:div>
        <w:div w:id="487138567">
          <w:marLeft w:val="0"/>
          <w:marRight w:val="0"/>
          <w:marTop w:val="0"/>
          <w:marBottom w:val="0"/>
          <w:divBdr>
            <w:top w:val="none" w:sz="0" w:space="0" w:color="auto"/>
            <w:left w:val="none" w:sz="0" w:space="0" w:color="auto"/>
            <w:bottom w:val="none" w:sz="0" w:space="0" w:color="auto"/>
            <w:right w:val="none" w:sz="0" w:space="0" w:color="auto"/>
          </w:divBdr>
        </w:div>
        <w:div w:id="491527520">
          <w:marLeft w:val="0"/>
          <w:marRight w:val="0"/>
          <w:marTop w:val="0"/>
          <w:marBottom w:val="0"/>
          <w:divBdr>
            <w:top w:val="none" w:sz="0" w:space="0" w:color="auto"/>
            <w:left w:val="none" w:sz="0" w:space="0" w:color="auto"/>
            <w:bottom w:val="none" w:sz="0" w:space="0" w:color="auto"/>
            <w:right w:val="none" w:sz="0" w:space="0" w:color="auto"/>
          </w:divBdr>
        </w:div>
        <w:div w:id="585188181">
          <w:marLeft w:val="0"/>
          <w:marRight w:val="0"/>
          <w:marTop w:val="0"/>
          <w:marBottom w:val="0"/>
          <w:divBdr>
            <w:top w:val="none" w:sz="0" w:space="0" w:color="auto"/>
            <w:left w:val="none" w:sz="0" w:space="0" w:color="auto"/>
            <w:bottom w:val="none" w:sz="0" w:space="0" w:color="auto"/>
            <w:right w:val="none" w:sz="0" w:space="0" w:color="auto"/>
          </w:divBdr>
        </w:div>
        <w:div w:id="661931316">
          <w:marLeft w:val="0"/>
          <w:marRight w:val="0"/>
          <w:marTop w:val="0"/>
          <w:marBottom w:val="0"/>
          <w:divBdr>
            <w:top w:val="none" w:sz="0" w:space="0" w:color="auto"/>
            <w:left w:val="none" w:sz="0" w:space="0" w:color="auto"/>
            <w:bottom w:val="none" w:sz="0" w:space="0" w:color="auto"/>
            <w:right w:val="none" w:sz="0" w:space="0" w:color="auto"/>
          </w:divBdr>
        </w:div>
        <w:div w:id="737560683">
          <w:marLeft w:val="0"/>
          <w:marRight w:val="0"/>
          <w:marTop w:val="0"/>
          <w:marBottom w:val="0"/>
          <w:divBdr>
            <w:top w:val="none" w:sz="0" w:space="0" w:color="auto"/>
            <w:left w:val="none" w:sz="0" w:space="0" w:color="auto"/>
            <w:bottom w:val="none" w:sz="0" w:space="0" w:color="auto"/>
            <w:right w:val="none" w:sz="0" w:space="0" w:color="auto"/>
          </w:divBdr>
        </w:div>
        <w:div w:id="741030373">
          <w:marLeft w:val="0"/>
          <w:marRight w:val="0"/>
          <w:marTop w:val="0"/>
          <w:marBottom w:val="0"/>
          <w:divBdr>
            <w:top w:val="none" w:sz="0" w:space="0" w:color="auto"/>
            <w:left w:val="none" w:sz="0" w:space="0" w:color="auto"/>
            <w:bottom w:val="none" w:sz="0" w:space="0" w:color="auto"/>
            <w:right w:val="none" w:sz="0" w:space="0" w:color="auto"/>
          </w:divBdr>
        </w:div>
        <w:div w:id="750277399">
          <w:marLeft w:val="0"/>
          <w:marRight w:val="0"/>
          <w:marTop w:val="0"/>
          <w:marBottom w:val="0"/>
          <w:divBdr>
            <w:top w:val="none" w:sz="0" w:space="0" w:color="auto"/>
            <w:left w:val="none" w:sz="0" w:space="0" w:color="auto"/>
            <w:bottom w:val="none" w:sz="0" w:space="0" w:color="auto"/>
            <w:right w:val="none" w:sz="0" w:space="0" w:color="auto"/>
          </w:divBdr>
        </w:div>
        <w:div w:id="784349077">
          <w:marLeft w:val="0"/>
          <w:marRight w:val="0"/>
          <w:marTop w:val="0"/>
          <w:marBottom w:val="0"/>
          <w:divBdr>
            <w:top w:val="none" w:sz="0" w:space="0" w:color="auto"/>
            <w:left w:val="none" w:sz="0" w:space="0" w:color="auto"/>
            <w:bottom w:val="none" w:sz="0" w:space="0" w:color="auto"/>
            <w:right w:val="none" w:sz="0" w:space="0" w:color="auto"/>
          </w:divBdr>
        </w:div>
        <w:div w:id="793063566">
          <w:marLeft w:val="0"/>
          <w:marRight w:val="0"/>
          <w:marTop w:val="0"/>
          <w:marBottom w:val="0"/>
          <w:divBdr>
            <w:top w:val="none" w:sz="0" w:space="0" w:color="auto"/>
            <w:left w:val="none" w:sz="0" w:space="0" w:color="auto"/>
            <w:bottom w:val="none" w:sz="0" w:space="0" w:color="auto"/>
            <w:right w:val="none" w:sz="0" w:space="0" w:color="auto"/>
          </w:divBdr>
        </w:div>
        <w:div w:id="855461152">
          <w:marLeft w:val="0"/>
          <w:marRight w:val="0"/>
          <w:marTop w:val="0"/>
          <w:marBottom w:val="0"/>
          <w:divBdr>
            <w:top w:val="none" w:sz="0" w:space="0" w:color="auto"/>
            <w:left w:val="none" w:sz="0" w:space="0" w:color="auto"/>
            <w:bottom w:val="none" w:sz="0" w:space="0" w:color="auto"/>
            <w:right w:val="none" w:sz="0" w:space="0" w:color="auto"/>
          </w:divBdr>
        </w:div>
        <w:div w:id="918253342">
          <w:marLeft w:val="0"/>
          <w:marRight w:val="0"/>
          <w:marTop w:val="0"/>
          <w:marBottom w:val="0"/>
          <w:divBdr>
            <w:top w:val="none" w:sz="0" w:space="0" w:color="auto"/>
            <w:left w:val="none" w:sz="0" w:space="0" w:color="auto"/>
            <w:bottom w:val="none" w:sz="0" w:space="0" w:color="auto"/>
            <w:right w:val="none" w:sz="0" w:space="0" w:color="auto"/>
          </w:divBdr>
        </w:div>
        <w:div w:id="1146968498">
          <w:marLeft w:val="0"/>
          <w:marRight w:val="0"/>
          <w:marTop w:val="0"/>
          <w:marBottom w:val="0"/>
          <w:divBdr>
            <w:top w:val="none" w:sz="0" w:space="0" w:color="auto"/>
            <w:left w:val="none" w:sz="0" w:space="0" w:color="auto"/>
            <w:bottom w:val="none" w:sz="0" w:space="0" w:color="auto"/>
            <w:right w:val="none" w:sz="0" w:space="0" w:color="auto"/>
          </w:divBdr>
        </w:div>
        <w:div w:id="1192308139">
          <w:marLeft w:val="0"/>
          <w:marRight w:val="0"/>
          <w:marTop w:val="0"/>
          <w:marBottom w:val="0"/>
          <w:divBdr>
            <w:top w:val="none" w:sz="0" w:space="0" w:color="auto"/>
            <w:left w:val="none" w:sz="0" w:space="0" w:color="auto"/>
            <w:bottom w:val="none" w:sz="0" w:space="0" w:color="auto"/>
            <w:right w:val="none" w:sz="0" w:space="0" w:color="auto"/>
          </w:divBdr>
        </w:div>
        <w:div w:id="1269582469">
          <w:marLeft w:val="0"/>
          <w:marRight w:val="0"/>
          <w:marTop w:val="0"/>
          <w:marBottom w:val="0"/>
          <w:divBdr>
            <w:top w:val="none" w:sz="0" w:space="0" w:color="auto"/>
            <w:left w:val="none" w:sz="0" w:space="0" w:color="auto"/>
            <w:bottom w:val="none" w:sz="0" w:space="0" w:color="auto"/>
            <w:right w:val="none" w:sz="0" w:space="0" w:color="auto"/>
          </w:divBdr>
        </w:div>
        <w:div w:id="1299333823">
          <w:marLeft w:val="0"/>
          <w:marRight w:val="0"/>
          <w:marTop w:val="0"/>
          <w:marBottom w:val="0"/>
          <w:divBdr>
            <w:top w:val="none" w:sz="0" w:space="0" w:color="auto"/>
            <w:left w:val="none" w:sz="0" w:space="0" w:color="auto"/>
            <w:bottom w:val="none" w:sz="0" w:space="0" w:color="auto"/>
            <w:right w:val="none" w:sz="0" w:space="0" w:color="auto"/>
          </w:divBdr>
        </w:div>
        <w:div w:id="1318218773">
          <w:marLeft w:val="0"/>
          <w:marRight w:val="0"/>
          <w:marTop w:val="0"/>
          <w:marBottom w:val="0"/>
          <w:divBdr>
            <w:top w:val="none" w:sz="0" w:space="0" w:color="auto"/>
            <w:left w:val="none" w:sz="0" w:space="0" w:color="auto"/>
            <w:bottom w:val="none" w:sz="0" w:space="0" w:color="auto"/>
            <w:right w:val="none" w:sz="0" w:space="0" w:color="auto"/>
          </w:divBdr>
        </w:div>
        <w:div w:id="1416515219">
          <w:marLeft w:val="0"/>
          <w:marRight w:val="0"/>
          <w:marTop w:val="0"/>
          <w:marBottom w:val="0"/>
          <w:divBdr>
            <w:top w:val="none" w:sz="0" w:space="0" w:color="auto"/>
            <w:left w:val="none" w:sz="0" w:space="0" w:color="auto"/>
            <w:bottom w:val="none" w:sz="0" w:space="0" w:color="auto"/>
            <w:right w:val="none" w:sz="0" w:space="0" w:color="auto"/>
          </w:divBdr>
        </w:div>
        <w:div w:id="1488209618">
          <w:marLeft w:val="0"/>
          <w:marRight w:val="0"/>
          <w:marTop w:val="0"/>
          <w:marBottom w:val="0"/>
          <w:divBdr>
            <w:top w:val="none" w:sz="0" w:space="0" w:color="auto"/>
            <w:left w:val="none" w:sz="0" w:space="0" w:color="auto"/>
            <w:bottom w:val="none" w:sz="0" w:space="0" w:color="auto"/>
            <w:right w:val="none" w:sz="0" w:space="0" w:color="auto"/>
          </w:divBdr>
        </w:div>
        <w:div w:id="1589073066">
          <w:marLeft w:val="0"/>
          <w:marRight w:val="0"/>
          <w:marTop w:val="0"/>
          <w:marBottom w:val="0"/>
          <w:divBdr>
            <w:top w:val="none" w:sz="0" w:space="0" w:color="auto"/>
            <w:left w:val="none" w:sz="0" w:space="0" w:color="auto"/>
            <w:bottom w:val="none" w:sz="0" w:space="0" w:color="auto"/>
            <w:right w:val="none" w:sz="0" w:space="0" w:color="auto"/>
          </w:divBdr>
        </w:div>
        <w:div w:id="1605570158">
          <w:marLeft w:val="0"/>
          <w:marRight w:val="0"/>
          <w:marTop w:val="0"/>
          <w:marBottom w:val="0"/>
          <w:divBdr>
            <w:top w:val="none" w:sz="0" w:space="0" w:color="auto"/>
            <w:left w:val="none" w:sz="0" w:space="0" w:color="auto"/>
            <w:bottom w:val="none" w:sz="0" w:space="0" w:color="auto"/>
            <w:right w:val="none" w:sz="0" w:space="0" w:color="auto"/>
          </w:divBdr>
        </w:div>
        <w:div w:id="1698383444">
          <w:marLeft w:val="0"/>
          <w:marRight w:val="0"/>
          <w:marTop w:val="0"/>
          <w:marBottom w:val="0"/>
          <w:divBdr>
            <w:top w:val="none" w:sz="0" w:space="0" w:color="auto"/>
            <w:left w:val="none" w:sz="0" w:space="0" w:color="auto"/>
            <w:bottom w:val="none" w:sz="0" w:space="0" w:color="auto"/>
            <w:right w:val="none" w:sz="0" w:space="0" w:color="auto"/>
          </w:divBdr>
        </w:div>
        <w:div w:id="1763182646">
          <w:marLeft w:val="0"/>
          <w:marRight w:val="0"/>
          <w:marTop w:val="0"/>
          <w:marBottom w:val="0"/>
          <w:divBdr>
            <w:top w:val="none" w:sz="0" w:space="0" w:color="auto"/>
            <w:left w:val="none" w:sz="0" w:space="0" w:color="auto"/>
            <w:bottom w:val="none" w:sz="0" w:space="0" w:color="auto"/>
            <w:right w:val="none" w:sz="0" w:space="0" w:color="auto"/>
          </w:divBdr>
        </w:div>
        <w:div w:id="1794055163">
          <w:marLeft w:val="0"/>
          <w:marRight w:val="0"/>
          <w:marTop w:val="0"/>
          <w:marBottom w:val="0"/>
          <w:divBdr>
            <w:top w:val="none" w:sz="0" w:space="0" w:color="auto"/>
            <w:left w:val="none" w:sz="0" w:space="0" w:color="auto"/>
            <w:bottom w:val="none" w:sz="0" w:space="0" w:color="auto"/>
            <w:right w:val="none" w:sz="0" w:space="0" w:color="auto"/>
          </w:divBdr>
        </w:div>
        <w:div w:id="1844003052">
          <w:marLeft w:val="0"/>
          <w:marRight w:val="0"/>
          <w:marTop w:val="0"/>
          <w:marBottom w:val="0"/>
          <w:divBdr>
            <w:top w:val="none" w:sz="0" w:space="0" w:color="auto"/>
            <w:left w:val="none" w:sz="0" w:space="0" w:color="auto"/>
            <w:bottom w:val="none" w:sz="0" w:space="0" w:color="auto"/>
            <w:right w:val="none" w:sz="0" w:space="0" w:color="auto"/>
          </w:divBdr>
        </w:div>
        <w:div w:id="1918008822">
          <w:marLeft w:val="0"/>
          <w:marRight w:val="0"/>
          <w:marTop w:val="0"/>
          <w:marBottom w:val="0"/>
          <w:divBdr>
            <w:top w:val="none" w:sz="0" w:space="0" w:color="auto"/>
            <w:left w:val="none" w:sz="0" w:space="0" w:color="auto"/>
            <w:bottom w:val="none" w:sz="0" w:space="0" w:color="auto"/>
            <w:right w:val="none" w:sz="0" w:space="0" w:color="auto"/>
          </w:divBdr>
        </w:div>
        <w:div w:id="2004892373">
          <w:marLeft w:val="0"/>
          <w:marRight w:val="0"/>
          <w:marTop w:val="0"/>
          <w:marBottom w:val="0"/>
          <w:divBdr>
            <w:top w:val="none" w:sz="0" w:space="0" w:color="auto"/>
            <w:left w:val="none" w:sz="0" w:space="0" w:color="auto"/>
            <w:bottom w:val="none" w:sz="0" w:space="0" w:color="auto"/>
            <w:right w:val="none" w:sz="0" w:space="0" w:color="auto"/>
          </w:divBdr>
        </w:div>
        <w:div w:id="2017074997">
          <w:marLeft w:val="0"/>
          <w:marRight w:val="0"/>
          <w:marTop w:val="0"/>
          <w:marBottom w:val="0"/>
          <w:divBdr>
            <w:top w:val="none" w:sz="0" w:space="0" w:color="auto"/>
            <w:left w:val="none" w:sz="0" w:space="0" w:color="auto"/>
            <w:bottom w:val="none" w:sz="0" w:space="0" w:color="auto"/>
            <w:right w:val="none" w:sz="0" w:space="0" w:color="auto"/>
          </w:divBdr>
        </w:div>
        <w:div w:id="2034072533">
          <w:marLeft w:val="0"/>
          <w:marRight w:val="0"/>
          <w:marTop w:val="0"/>
          <w:marBottom w:val="0"/>
          <w:divBdr>
            <w:top w:val="none" w:sz="0" w:space="0" w:color="auto"/>
            <w:left w:val="none" w:sz="0" w:space="0" w:color="auto"/>
            <w:bottom w:val="none" w:sz="0" w:space="0" w:color="auto"/>
            <w:right w:val="none" w:sz="0" w:space="0" w:color="auto"/>
          </w:divBdr>
        </w:div>
        <w:div w:id="2034107545">
          <w:marLeft w:val="0"/>
          <w:marRight w:val="0"/>
          <w:marTop w:val="0"/>
          <w:marBottom w:val="0"/>
          <w:divBdr>
            <w:top w:val="none" w:sz="0" w:space="0" w:color="auto"/>
            <w:left w:val="none" w:sz="0" w:space="0" w:color="auto"/>
            <w:bottom w:val="none" w:sz="0" w:space="0" w:color="auto"/>
            <w:right w:val="none" w:sz="0" w:space="0" w:color="auto"/>
          </w:divBdr>
        </w:div>
        <w:div w:id="2144613116">
          <w:marLeft w:val="0"/>
          <w:marRight w:val="0"/>
          <w:marTop w:val="0"/>
          <w:marBottom w:val="0"/>
          <w:divBdr>
            <w:top w:val="none" w:sz="0" w:space="0" w:color="auto"/>
            <w:left w:val="none" w:sz="0" w:space="0" w:color="auto"/>
            <w:bottom w:val="none" w:sz="0" w:space="0" w:color="auto"/>
            <w:right w:val="none" w:sz="0" w:space="0" w:color="auto"/>
          </w:divBdr>
        </w:div>
      </w:divsChild>
    </w:div>
    <w:div w:id="534118833">
      <w:bodyDiv w:val="1"/>
      <w:marLeft w:val="0"/>
      <w:marRight w:val="0"/>
      <w:marTop w:val="0"/>
      <w:marBottom w:val="0"/>
      <w:divBdr>
        <w:top w:val="none" w:sz="0" w:space="0" w:color="auto"/>
        <w:left w:val="none" w:sz="0" w:space="0" w:color="auto"/>
        <w:bottom w:val="none" w:sz="0" w:space="0" w:color="auto"/>
        <w:right w:val="none" w:sz="0" w:space="0" w:color="auto"/>
      </w:divBdr>
      <w:divsChild>
        <w:div w:id="15086099">
          <w:marLeft w:val="0"/>
          <w:marRight w:val="0"/>
          <w:marTop w:val="0"/>
          <w:marBottom w:val="0"/>
          <w:divBdr>
            <w:top w:val="none" w:sz="0" w:space="0" w:color="auto"/>
            <w:left w:val="none" w:sz="0" w:space="0" w:color="auto"/>
            <w:bottom w:val="none" w:sz="0" w:space="0" w:color="auto"/>
            <w:right w:val="none" w:sz="0" w:space="0" w:color="auto"/>
          </w:divBdr>
        </w:div>
        <w:div w:id="26492097">
          <w:marLeft w:val="0"/>
          <w:marRight w:val="0"/>
          <w:marTop w:val="0"/>
          <w:marBottom w:val="0"/>
          <w:divBdr>
            <w:top w:val="none" w:sz="0" w:space="0" w:color="auto"/>
            <w:left w:val="none" w:sz="0" w:space="0" w:color="auto"/>
            <w:bottom w:val="none" w:sz="0" w:space="0" w:color="auto"/>
            <w:right w:val="none" w:sz="0" w:space="0" w:color="auto"/>
          </w:divBdr>
        </w:div>
        <w:div w:id="56511366">
          <w:marLeft w:val="0"/>
          <w:marRight w:val="0"/>
          <w:marTop w:val="0"/>
          <w:marBottom w:val="0"/>
          <w:divBdr>
            <w:top w:val="none" w:sz="0" w:space="0" w:color="auto"/>
            <w:left w:val="none" w:sz="0" w:space="0" w:color="auto"/>
            <w:bottom w:val="none" w:sz="0" w:space="0" w:color="auto"/>
            <w:right w:val="none" w:sz="0" w:space="0" w:color="auto"/>
          </w:divBdr>
        </w:div>
        <w:div w:id="122623890">
          <w:marLeft w:val="0"/>
          <w:marRight w:val="0"/>
          <w:marTop w:val="0"/>
          <w:marBottom w:val="0"/>
          <w:divBdr>
            <w:top w:val="none" w:sz="0" w:space="0" w:color="auto"/>
            <w:left w:val="none" w:sz="0" w:space="0" w:color="auto"/>
            <w:bottom w:val="none" w:sz="0" w:space="0" w:color="auto"/>
            <w:right w:val="none" w:sz="0" w:space="0" w:color="auto"/>
          </w:divBdr>
        </w:div>
        <w:div w:id="234828014">
          <w:marLeft w:val="0"/>
          <w:marRight w:val="0"/>
          <w:marTop w:val="0"/>
          <w:marBottom w:val="0"/>
          <w:divBdr>
            <w:top w:val="none" w:sz="0" w:space="0" w:color="auto"/>
            <w:left w:val="none" w:sz="0" w:space="0" w:color="auto"/>
            <w:bottom w:val="none" w:sz="0" w:space="0" w:color="auto"/>
            <w:right w:val="none" w:sz="0" w:space="0" w:color="auto"/>
          </w:divBdr>
        </w:div>
        <w:div w:id="319968078">
          <w:marLeft w:val="0"/>
          <w:marRight w:val="0"/>
          <w:marTop w:val="0"/>
          <w:marBottom w:val="0"/>
          <w:divBdr>
            <w:top w:val="none" w:sz="0" w:space="0" w:color="auto"/>
            <w:left w:val="none" w:sz="0" w:space="0" w:color="auto"/>
            <w:bottom w:val="none" w:sz="0" w:space="0" w:color="auto"/>
            <w:right w:val="none" w:sz="0" w:space="0" w:color="auto"/>
          </w:divBdr>
        </w:div>
        <w:div w:id="340477533">
          <w:marLeft w:val="0"/>
          <w:marRight w:val="0"/>
          <w:marTop w:val="0"/>
          <w:marBottom w:val="0"/>
          <w:divBdr>
            <w:top w:val="none" w:sz="0" w:space="0" w:color="auto"/>
            <w:left w:val="none" w:sz="0" w:space="0" w:color="auto"/>
            <w:bottom w:val="none" w:sz="0" w:space="0" w:color="auto"/>
            <w:right w:val="none" w:sz="0" w:space="0" w:color="auto"/>
          </w:divBdr>
        </w:div>
        <w:div w:id="476185279">
          <w:marLeft w:val="0"/>
          <w:marRight w:val="0"/>
          <w:marTop w:val="0"/>
          <w:marBottom w:val="0"/>
          <w:divBdr>
            <w:top w:val="none" w:sz="0" w:space="0" w:color="auto"/>
            <w:left w:val="none" w:sz="0" w:space="0" w:color="auto"/>
            <w:bottom w:val="none" w:sz="0" w:space="0" w:color="auto"/>
            <w:right w:val="none" w:sz="0" w:space="0" w:color="auto"/>
          </w:divBdr>
        </w:div>
        <w:div w:id="514658676">
          <w:marLeft w:val="0"/>
          <w:marRight w:val="0"/>
          <w:marTop w:val="0"/>
          <w:marBottom w:val="0"/>
          <w:divBdr>
            <w:top w:val="none" w:sz="0" w:space="0" w:color="auto"/>
            <w:left w:val="none" w:sz="0" w:space="0" w:color="auto"/>
            <w:bottom w:val="none" w:sz="0" w:space="0" w:color="auto"/>
            <w:right w:val="none" w:sz="0" w:space="0" w:color="auto"/>
          </w:divBdr>
        </w:div>
        <w:div w:id="593518316">
          <w:marLeft w:val="0"/>
          <w:marRight w:val="0"/>
          <w:marTop w:val="0"/>
          <w:marBottom w:val="0"/>
          <w:divBdr>
            <w:top w:val="none" w:sz="0" w:space="0" w:color="auto"/>
            <w:left w:val="none" w:sz="0" w:space="0" w:color="auto"/>
            <w:bottom w:val="none" w:sz="0" w:space="0" w:color="auto"/>
            <w:right w:val="none" w:sz="0" w:space="0" w:color="auto"/>
          </w:divBdr>
        </w:div>
        <w:div w:id="759375064">
          <w:marLeft w:val="0"/>
          <w:marRight w:val="0"/>
          <w:marTop w:val="0"/>
          <w:marBottom w:val="0"/>
          <w:divBdr>
            <w:top w:val="none" w:sz="0" w:space="0" w:color="auto"/>
            <w:left w:val="none" w:sz="0" w:space="0" w:color="auto"/>
            <w:bottom w:val="none" w:sz="0" w:space="0" w:color="auto"/>
            <w:right w:val="none" w:sz="0" w:space="0" w:color="auto"/>
          </w:divBdr>
        </w:div>
        <w:div w:id="770468944">
          <w:marLeft w:val="0"/>
          <w:marRight w:val="0"/>
          <w:marTop w:val="0"/>
          <w:marBottom w:val="0"/>
          <w:divBdr>
            <w:top w:val="none" w:sz="0" w:space="0" w:color="auto"/>
            <w:left w:val="none" w:sz="0" w:space="0" w:color="auto"/>
            <w:bottom w:val="none" w:sz="0" w:space="0" w:color="auto"/>
            <w:right w:val="none" w:sz="0" w:space="0" w:color="auto"/>
          </w:divBdr>
        </w:div>
        <w:div w:id="842283479">
          <w:marLeft w:val="0"/>
          <w:marRight w:val="0"/>
          <w:marTop w:val="0"/>
          <w:marBottom w:val="0"/>
          <w:divBdr>
            <w:top w:val="none" w:sz="0" w:space="0" w:color="auto"/>
            <w:left w:val="none" w:sz="0" w:space="0" w:color="auto"/>
            <w:bottom w:val="none" w:sz="0" w:space="0" w:color="auto"/>
            <w:right w:val="none" w:sz="0" w:space="0" w:color="auto"/>
          </w:divBdr>
        </w:div>
        <w:div w:id="911700375">
          <w:marLeft w:val="0"/>
          <w:marRight w:val="0"/>
          <w:marTop w:val="0"/>
          <w:marBottom w:val="0"/>
          <w:divBdr>
            <w:top w:val="none" w:sz="0" w:space="0" w:color="auto"/>
            <w:left w:val="none" w:sz="0" w:space="0" w:color="auto"/>
            <w:bottom w:val="none" w:sz="0" w:space="0" w:color="auto"/>
            <w:right w:val="none" w:sz="0" w:space="0" w:color="auto"/>
          </w:divBdr>
        </w:div>
        <w:div w:id="995500740">
          <w:marLeft w:val="0"/>
          <w:marRight w:val="0"/>
          <w:marTop w:val="0"/>
          <w:marBottom w:val="0"/>
          <w:divBdr>
            <w:top w:val="none" w:sz="0" w:space="0" w:color="auto"/>
            <w:left w:val="none" w:sz="0" w:space="0" w:color="auto"/>
            <w:bottom w:val="none" w:sz="0" w:space="0" w:color="auto"/>
            <w:right w:val="none" w:sz="0" w:space="0" w:color="auto"/>
          </w:divBdr>
        </w:div>
        <w:div w:id="1094086982">
          <w:marLeft w:val="0"/>
          <w:marRight w:val="0"/>
          <w:marTop w:val="0"/>
          <w:marBottom w:val="0"/>
          <w:divBdr>
            <w:top w:val="none" w:sz="0" w:space="0" w:color="auto"/>
            <w:left w:val="none" w:sz="0" w:space="0" w:color="auto"/>
            <w:bottom w:val="none" w:sz="0" w:space="0" w:color="auto"/>
            <w:right w:val="none" w:sz="0" w:space="0" w:color="auto"/>
          </w:divBdr>
        </w:div>
        <w:div w:id="1140002787">
          <w:marLeft w:val="0"/>
          <w:marRight w:val="0"/>
          <w:marTop w:val="0"/>
          <w:marBottom w:val="0"/>
          <w:divBdr>
            <w:top w:val="none" w:sz="0" w:space="0" w:color="auto"/>
            <w:left w:val="none" w:sz="0" w:space="0" w:color="auto"/>
            <w:bottom w:val="none" w:sz="0" w:space="0" w:color="auto"/>
            <w:right w:val="none" w:sz="0" w:space="0" w:color="auto"/>
          </w:divBdr>
        </w:div>
        <w:div w:id="1160971005">
          <w:marLeft w:val="0"/>
          <w:marRight w:val="0"/>
          <w:marTop w:val="0"/>
          <w:marBottom w:val="0"/>
          <w:divBdr>
            <w:top w:val="none" w:sz="0" w:space="0" w:color="auto"/>
            <w:left w:val="none" w:sz="0" w:space="0" w:color="auto"/>
            <w:bottom w:val="none" w:sz="0" w:space="0" w:color="auto"/>
            <w:right w:val="none" w:sz="0" w:space="0" w:color="auto"/>
          </w:divBdr>
        </w:div>
        <w:div w:id="1284842574">
          <w:marLeft w:val="0"/>
          <w:marRight w:val="0"/>
          <w:marTop w:val="0"/>
          <w:marBottom w:val="0"/>
          <w:divBdr>
            <w:top w:val="none" w:sz="0" w:space="0" w:color="auto"/>
            <w:left w:val="none" w:sz="0" w:space="0" w:color="auto"/>
            <w:bottom w:val="none" w:sz="0" w:space="0" w:color="auto"/>
            <w:right w:val="none" w:sz="0" w:space="0" w:color="auto"/>
          </w:divBdr>
        </w:div>
        <w:div w:id="1296569337">
          <w:marLeft w:val="0"/>
          <w:marRight w:val="0"/>
          <w:marTop w:val="0"/>
          <w:marBottom w:val="0"/>
          <w:divBdr>
            <w:top w:val="none" w:sz="0" w:space="0" w:color="auto"/>
            <w:left w:val="none" w:sz="0" w:space="0" w:color="auto"/>
            <w:bottom w:val="none" w:sz="0" w:space="0" w:color="auto"/>
            <w:right w:val="none" w:sz="0" w:space="0" w:color="auto"/>
          </w:divBdr>
        </w:div>
        <w:div w:id="1359311823">
          <w:marLeft w:val="0"/>
          <w:marRight w:val="0"/>
          <w:marTop w:val="0"/>
          <w:marBottom w:val="0"/>
          <w:divBdr>
            <w:top w:val="none" w:sz="0" w:space="0" w:color="auto"/>
            <w:left w:val="none" w:sz="0" w:space="0" w:color="auto"/>
            <w:bottom w:val="none" w:sz="0" w:space="0" w:color="auto"/>
            <w:right w:val="none" w:sz="0" w:space="0" w:color="auto"/>
          </w:divBdr>
        </w:div>
        <w:div w:id="1485313435">
          <w:marLeft w:val="0"/>
          <w:marRight w:val="0"/>
          <w:marTop w:val="0"/>
          <w:marBottom w:val="0"/>
          <w:divBdr>
            <w:top w:val="none" w:sz="0" w:space="0" w:color="auto"/>
            <w:left w:val="none" w:sz="0" w:space="0" w:color="auto"/>
            <w:bottom w:val="none" w:sz="0" w:space="0" w:color="auto"/>
            <w:right w:val="none" w:sz="0" w:space="0" w:color="auto"/>
          </w:divBdr>
        </w:div>
        <w:div w:id="1643079753">
          <w:marLeft w:val="0"/>
          <w:marRight w:val="0"/>
          <w:marTop w:val="0"/>
          <w:marBottom w:val="0"/>
          <w:divBdr>
            <w:top w:val="none" w:sz="0" w:space="0" w:color="auto"/>
            <w:left w:val="none" w:sz="0" w:space="0" w:color="auto"/>
            <w:bottom w:val="none" w:sz="0" w:space="0" w:color="auto"/>
            <w:right w:val="none" w:sz="0" w:space="0" w:color="auto"/>
          </w:divBdr>
        </w:div>
        <w:div w:id="1662927849">
          <w:marLeft w:val="0"/>
          <w:marRight w:val="0"/>
          <w:marTop w:val="0"/>
          <w:marBottom w:val="0"/>
          <w:divBdr>
            <w:top w:val="none" w:sz="0" w:space="0" w:color="auto"/>
            <w:left w:val="none" w:sz="0" w:space="0" w:color="auto"/>
            <w:bottom w:val="none" w:sz="0" w:space="0" w:color="auto"/>
            <w:right w:val="none" w:sz="0" w:space="0" w:color="auto"/>
          </w:divBdr>
        </w:div>
        <w:div w:id="1664770593">
          <w:marLeft w:val="0"/>
          <w:marRight w:val="0"/>
          <w:marTop w:val="0"/>
          <w:marBottom w:val="0"/>
          <w:divBdr>
            <w:top w:val="none" w:sz="0" w:space="0" w:color="auto"/>
            <w:left w:val="none" w:sz="0" w:space="0" w:color="auto"/>
            <w:bottom w:val="none" w:sz="0" w:space="0" w:color="auto"/>
            <w:right w:val="none" w:sz="0" w:space="0" w:color="auto"/>
          </w:divBdr>
        </w:div>
        <w:div w:id="1680506448">
          <w:marLeft w:val="0"/>
          <w:marRight w:val="0"/>
          <w:marTop w:val="0"/>
          <w:marBottom w:val="0"/>
          <w:divBdr>
            <w:top w:val="none" w:sz="0" w:space="0" w:color="auto"/>
            <w:left w:val="none" w:sz="0" w:space="0" w:color="auto"/>
            <w:bottom w:val="none" w:sz="0" w:space="0" w:color="auto"/>
            <w:right w:val="none" w:sz="0" w:space="0" w:color="auto"/>
          </w:divBdr>
        </w:div>
        <w:div w:id="1847984946">
          <w:marLeft w:val="0"/>
          <w:marRight w:val="0"/>
          <w:marTop w:val="0"/>
          <w:marBottom w:val="0"/>
          <w:divBdr>
            <w:top w:val="none" w:sz="0" w:space="0" w:color="auto"/>
            <w:left w:val="none" w:sz="0" w:space="0" w:color="auto"/>
            <w:bottom w:val="none" w:sz="0" w:space="0" w:color="auto"/>
            <w:right w:val="none" w:sz="0" w:space="0" w:color="auto"/>
          </w:divBdr>
        </w:div>
        <w:div w:id="1849713328">
          <w:marLeft w:val="0"/>
          <w:marRight w:val="0"/>
          <w:marTop w:val="0"/>
          <w:marBottom w:val="0"/>
          <w:divBdr>
            <w:top w:val="none" w:sz="0" w:space="0" w:color="auto"/>
            <w:left w:val="none" w:sz="0" w:space="0" w:color="auto"/>
            <w:bottom w:val="none" w:sz="0" w:space="0" w:color="auto"/>
            <w:right w:val="none" w:sz="0" w:space="0" w:color="auto"/>
          </w:divBdr>
        </w:div>
        <w:div w:id="1891264772">
          <w:marLeft w:val="0"/>
          <w:marRight w:val="0"/>
          <w:marTop w:val="0"/>
          <w:marBottom w:val="0"/>
          <w:divBdr>
            <w:top w:val="none" w:sz="0" w:space="0" w:color="auto"/>
            <w:left w:val="none" w:sz="0" w:space="0" w:color="auto"/>
            <w:bottom w:val="none" w:sz="0" w:space="0" w:color="auto"/>
            <w:right w:val="none" w:sz="0" w:space="0" w:color="auto"/>
          </w:divBdr>
        </w:div>
        <w:div w:id="1891846564">
          <w:marLeft w:val="0"/>
          <w:marRight w:val="0"/>
          <w:marTop w:val="0"/>
          <w:marBottom w:val="0"/>
          <w:divBdr>
            <w:top w:val="none" w:sz="0" w:space="0" w:color="auto"/>
            <w:left w:val="none" w:sz="0" w:space="0" w:color="auto"/>
            <w:bottom w:val="none" w:sz="0" w:space="0" w:color="auto"/>
            <w:right w:val="none" w:sz="0" w:space="0" w:color="auto"/>
          </w:divBdr>
        </w:div>
        <w:div w:id="1984700864">
          <w:marLeft w:val="0"/>
          <w:marRight w:val="0"/>
          <w:marTop w:val="0"/>
          <w:marBottom w:val="0"/>
          <w:divBdr>
            <w:top w:val="none" w:sz="0" w:space="0" w:color="auto"/>
            <w:left w:val="none" w:sz="0" w:space="0" w:color="auto"/>
            <w:bottom w:val="none" w:sz="0" w:space="0" w:color="auto"/>
            <w:right w:val="none" w:sz="0" w:space="0" w:color="auto"/>
          </w:divBdr>
        </w:div>
        <w:div w:id="1994941835">
          <w:marLeft w:val="0"/>
          <w:marRight w:val="0"/>
          <w:marTop w:val="0"/>
          <w:marBottom w:val="0"/>
          <w:divBdr>
            <w:top w:val="none" w:sz="0" w:space="0" w:color="auto"/>
            <w:left w:val="none" w:sz="0" w:space="0" w:color="auto"/>
            <w:bottom w:val="none" w:sz="0" w:space="0" w:color="auto"/>
            <w:right w:val="none" w:sz="0" w:space="0" w:color="auto"/>
          </w:divBdr>
        </w:div>
        <w:div w:id="2001418170">
          <w:marLeft w:val="0"/>
          <w:marRight w:val="0"/>
          <w:marTop w:val="0"/>
          <w:marBottom w:val="0"/>
          <w:divBdr>
            <w:top w:val="none" w:sz="0" w:space="0" w:color="auto"/>
            <w:left w:val="none" w:sz="0" w:space="0" w:color="auto"/>
            <w:bottom w:val="none" w:sz="0" w:space="0" w:color="auto"/>
            <w:right w:val="none" w:sz="0" w:space="0" w:color="auto"/>
          </w:divBdr>
        </w:div>
        <w:div w:id="2135249335">
          <w:marLeft w:val="0"/>
          <w:marRight w:val="0"/>
          <w:marTop w:val="0"/>
          <w:marBottom w:val="0"/>
          <w:divBdr>
            <w:top w:val="none" w:sz="0" w:space="0" w:color="auto"/>
            <w:left w:val="none" w:sz="0" w:space="0" w:color="auto"/>
            <w:bottom w:val="none" w:sz="0" w:space="0" w:color="auto"/>
            <w:right w:val="none" w:sz="0" w:space="0" w:color="auto"/>
          </w:divBdr>
        </w:div>
        <w:div w:id="2146242124">
          <w:marLeft w:val="0"/>
          <w:marRight w:val="0"/>
          <w:marTop w:val="0"/>
          <w:marBottom w:val="0"/>
          <w:divBdr>
            <w:top w:val="none" w:sz="0" w:space="0" w:color="auto"/>
            <w:left w:val="none" w:sz="0" w:space="0" w:color="auto"/>
            <w:bottom w:val="none" w:sz="0" w:space="0" w:color="auto"/>
            <w:right w:val="none" w:sz="0" w:space="0" w:color="auto"/>
          </w:divBdr>
        </w:div>
      </w:divsChild>
    </w:div>
    <w:div w:id="551692182">
      <w:bodyDiv w:val="1"/>
      <w:marLeft w:val="0"/>
      <w:marRight w:val="0"/>
      <w:marTop w:val="0"/>
      <w:marBottom w:val="0"/>
      <w:divBdr>
        <w:top w:val="none" w:sz="0" w:space="0" w:color="auto"/>
        <w:left w:val="none" w:sz="0" w:space="0" w:color="auto"/>
        <w:bottom w:val="none" w:sz="0" w:space="0" w:color="auto"/>
        <w:right w:val="none" w:sz="0" w:space="0" w:color="auto"/>
      </w:divBdr>
    </w:div>
    <w:div w:id="662708479">
      <w:bodyDiv w:val="1"/>
      <w:marLeft w:val="0"/>
      <w:marRight w:val="0"/>
      <w:marTop w:val="0"/>
      <w:marBottom w:val="0"/>
      <w:divBdr>
        <w:top w:val="none" w:sz="0" w:space="0" w:color="auto"/>
        <w:left w:val="none" w:sz="0" w:space="0" w:color="auto"/>
        <w:bottom w:val="none" w:sz="0" w:space="0" w:color="auto"/>
        <w:right w:val="none" w:sz="0" w:space="0" w:color="auto"/>
      </w:divBdr>
      <w:divsChild>
        <w:div w:id="40981874">
          <w:marLeft w:val="0"/>
          <w:marRight w:val="0"/>
          <w:marTop w:val="0"/>
          <w:marBottom w:val="0"/>
          <w:divBdr>
            <w:top w:val="none" w:sz="0" w:space="0" w:color="auto"/>
            <w:left w:val="none" w:sz="0" w:space="0" w:color="auto"/>
            <w:bottom w:val="none" w:sz="0" w:space="0" w:color="auto"/>
            <w:right w:val="none" w:sz="0" w:space="0" w:color="auto"/>
          </w:divBdr>
        </w:div>
        <w:div w:id="221603650">
          <w:marLeft w:val="0"/>
          <w:marRight w:val="0"/>
          <w:marTop w:val="0"/>
          <w:marBottom w:val="0"/>
          <w:divBdr>
            <w:top w:val="none" w:sz="0" w:space="0" w:color="auto"/>
            <w:left w:val="none" w:sz="0" w:space="0" w:color="auto"/>
            <w:bottom w:val="none" w:sz="0" w:space="0" w:color="auto"/>
            <w:right w:val="none" w:sz="0" w:space="0" w:color="auto"/>
          </w:divBdr>
        </w:div>
      </w:divsChild>
    </w:div>
    <w:div w:id="756823966">
      <w:bodyDiv w:val="1"/>
      <w:marLeft w:val="0"/>
      <w:marRight w:val="0"/>
      <w:marTop w:val="0"/>
      <w:marBottom w:val="0"/>
      <w:divBdr>
        <w:top w:val="none" w:sz="0" w:space="0" w:color="auto"/>
        <w:left w:val="none" w:sz="0" w:space="0" w:color="auto"/>
        <w:bottom w:val="none" w:sz="0" w:space="0" w:color="auto"/>
        <w:right w:val="none" w:sz="0" w:space="0" w:color="auto"/>
      </w:divBdr>
      <w:divsChild>
        <w:div w:id="11608905">
          <w:marLeft w:val="0"/>
          <w:marRight w:val="0"/>
          <w:marTop w:val="0"/>
          <w:marBottom w:val="0"/>
          <w:divBdr>
            <w:top w:val="none" w:sz="0" w:space="0" w:color="auto"/>
            <w:left w:val="none" w:sz="0" w:space="0" w:color="auto"/>
            <w:bottom w:val="none" w:sz="0" w:space="0" w:color="auto"/>
            <w:right w:val="none" w:sz="0" w:space="0" w:color="auto"/>
          </w:divBdr>
        </w:div>
        <w:div w:id="98568303">
          <w:marLeft w:val="0"/>
          <w:marRight w:val="0"/>
          <w:marTop w:val="0"/>
          <w:marBottom w:val="0"/>
          <w:divBdr>
            <w:top w:val="none" w:sz="0" w:space="0" w:color="auto"/>
            <w:left w:val="none" w:sz="0" w:space="0" w:color="auto"/>
            <w:bottom w:val="none" w:sz="0" w:space="0" w:color="auto"/>
            <w:right w:val="none" w:sz="0" w:space="0" w:color="auto"/>
          </w:divBdr>
        </w:div>
        <w:div w:id="133834180">
          <w:marLeft w:val="0"/>
          <w:marRight w:val="0"/>
          <w:marTop w:val="0"/>
          <w:marBottom w:val="0"/>
          <w:divBdr>
            <w:top w:val="none" w:sz="0" w:space="0" w:color="auto"/>
            <w:left w:val="none" w:sz="0" w:space="0" w:color="auto"/>
            <w:bottom w:val="none" w:sz="0" w:space="0" w:color="auto"/>
            <w:right w:val="none" w:sz="0" w:space="0" w:color="auto"/>
          </w:divBdr>
        </w:div>
        <w:div w:id="149836838">
          <w:marLeft w:val="0"/>
          <w:marRight w:val="0"/>
          <w:marTop w:val="0"/>
          <w:marBottom w:val="0"/>
          <w:divBdr>
            <w:top w:val="none" w:sz="0" w:space="0" w:color="auto"/>
            <w:left w:val="none" w:sz="0" w:space="0" w:color="auto"/>
            <w:bottom w:val="none" w:sz="0" w:space="0" w:color="auto"/>
            <w:right w:val="none" w:sz="0" w:space="0" w:color="auto"/>
          </w:divBdr>
        </w:div>
        <w:div w:id="191503774">
          <w:marLeft w:val="0"/>
          <w:marRight w:val="0"/>
          <w:marTop w:val="0"/>
          <w:marBottom w:val="0"/>
          <w:divBdr>
            <w:top w:val="none" w:sz="0" w:space="0" w:color="auto"/>
            <w:left w:val="none" w:sz="0" w:space="0" w:color="auto"/>
            <w:bottom w:val="none" w:sz="0" w:space="0" w:color="auto"/>
            <w:right w:val="none" w:sz="0" w:space="0" w:color="auto"/>
          </w:divBdr>
        </w:div>
        <w:div w:id="261375519">
          <w:marLeft w:val="0"/>
          <w:marRight w:val="0"/>
          <w:marTop w:val="0"/>
          <w:marBottom w:val="0"/>
          <w:divBdr>
            <w:top w:val="none" w:sz="0" w:space="0" w:color="auto"/>
            <w:left w:val="none" w:sz="0" w:space="0" w:color="auto"/>
            <w:bottom w:val="none" w:sz="0" w:space="0" w:color="auto"/>
            <w:right w:val="none" w:sz="0" w:space="0" w:color="auto"/>
          </w:divBdr>
        </w:div>
        <w:div w:id="340856076">
          <w:marLeft w:val="0"/>
          <w:marRight w:val="0"/>
          <w:marTop w:val="0"/>
          <w:marBottom w:val="0"/>
          <w:divBdr>
            <w:top w:val="none" w:sz="0" w:space="0" w:color="auto"/>
            <w:left w:val="none" w:sz="0" w:space="0" w:color="auto"/>
            <w:bottom w:val="none" w:sz="0" w:space="0" w:color="auto"/>
            <w:right w:val="none" w:sz="0" w:space="0" w:color="auto"/>
          </w:divBdr>
        </w:div>
        <w:div w:id="471799204">
          <w:marLeft w:val="0"/>
          <w:marRight w:val="0"/>
          <w:marTop w:val="0"/>
          <w:marBottom w:val="0"/>
          <w:divBdr>
            <w:top w:val="none" w:sz="0" w:space="0" w:color="auto"/>
            <w:left w:val="none" w:sz="0" w:space="0" w:color="auto"/>
            <w:bottom w:val="none" w:sz="0" w:space="0" w:color="auto"/>
            <w:right w:val="none" w:sz="0" w:space="0" w:color="auto"/>
          </w:divBdr>
        </w:div>
        <w:div w:id="495920321">
          <w:marLeft w:val="0"/>
          <w:marRight w:val="0"/>
          <w:marTop w:val="0"/>
          <w:marBottom w:val="0"/>
          <w:divBdr>
            <w:top w:val="none" w:sz="0" w:space="0" w:color="auto"/>
            <w:left w:val="none" w:sz="0" w:space="0" w:color="auto"/>
            <w:bottom w:val="none" w:sz="0" w:space="0" w:color="auto"/>
            <w:right w:val="none" w:sz="0" w:space="0" w:color="auto"/>
          </w:divBdr>
        </w:div>
        <w:div w:id="501164363">
          <w:marLeft w:val="0"/>
          <w:marRight w:val="0"/>
          <w:marTop w:val="0"/>
          <w:marBottom w:val="0"/>
          <w:divBdr>
            <w:top w:val="none" w:sz="0" w:space="0" w:color="auto"/>
            <w:left w:val="none" w:sz="0" w:space="0" w:color="auto"/>
            <w:bottom w:val="none" w:sz="0" w:space="0" w:color="auto"/>
            <w:right w:val="none" w:sz="0" w:space="0" w:color="auto"/>
          </w:divBdr>
        </w:div>
        <w:div w:id="564486311">
          <w:marLeft w:val="0"/>
          <w:marRight w:val="0"/>
          <w:marTop w:val="0"/>
          <w:marBottom w:val="0"/>
          <w:divBdr>
            <w:top w:val="none" w:sz="0" w:space="0" w:color="auto"/>
            <w:left w:val="none" w:sz="0" w:space="0" w:color="auto"/>
            <w:bottom w:val="none" w:sz="0" w:space="0" w:color="auto"/>
            <w:right w:val="none" w:sz="0" w:space="0" w:color="auto"/>
          </w:divBdr>
        </w:div>
        <w:div w:id="677464290">
          <w:marLeft w:val="0"/>
          <w:marRight w:val="0"/>
          <w:marTop w:val="0"/>
          <w:marBottom w:val="0"/>
          <w:divBdr>
            <w:top w:val="none" w:sz="0" w:space="0" w:color="auto"/>
            <w:left w:val="none" w:sz="0" w:space="0" w:color="auto"/>
            <w:bottom w:val="none" w:sz="0" w:space="0" w:color="auto"/>
            <w:right w:val="none" w:sz="0" w:space="0" w:color="auto"/>
          </w:divBdr>
        </w:div>
        <w:div w:id="822745429">
          <w:marLeft w:val="0"/>
          <w:marRight w:val="0"/>
          <w:marTop w:val="0"/>
          <w:marBottom w:val="0"/>
          <w:divBdr>
            <w:top w:val="none" w:sz="0" w:space="0" w:color="auto"/>
            <w:left w:val="none" w:sz="0" w:space="0" w:color="auto"/>
            <w:bottom w:val="none" w:sz="0" w:space="0" w:color="auto"/>
            <w:right w:val="none" w:sz="0" w:space="0" w:color="auto"/>
          </w:divBdr>
        </w:div>
        <w:div w:id="909388636">
          <w:marLeft w:val="0"/>
          <w:marRight w:val="0"/>
          <w:marTop w:val="0"/>
          <w:marBottom w:val="0"/>
          <w:divBdr>
            <w:top w:val="none" w:sz="0" w:space="0" w:color="auto"/>
            <w:left w:val="none" w:sz="0" w:space="0" w:color="auto"/>
            <w:bottom w:val="none" w:sz="0" w:space="0" w:color="auto"/>
            <w:right w:val="none" w:sz="0" w:space="0" w:color="auto"/>
          </w:divBdr>
        </w:div>
        <w:div w:id="927226782">
          <w:marLeft w:val="0"/>
          <w:marRight w:val="0"/>
          <w:marTop w:val="0"/>
          <w:marBottom w:val="0"/>
          <w:divBdr>
            <w:top w:val="none" w:sz="0" w:space="0" w:color="auto"/>
            <w:left w:val="none" w:sz="0" w:space="0" w:color="auto"/>
            <w:bottom w:val="none" w:sz="0" w:space="0" w:color="auto"/>
            <w:right w:val="none" w:sz="0" w:space="0" w:color="auto"/>
          </w:divBdr>
        </w:div>
        <w:div w:id="929584461">
          <w:marLeft w:val="0"/>
          <w:marRight w:val="0"/>
          <w:marTop w:val="0"/>
          <w:marBottom w:val="0"/>
          <w:divBdr>
            <w:top w:val="none" w:sz="0" w:space="0" w:color="auto"/>
            <w:left w:val="none" w:sz="0" w:space="0" w:color="auto"/>
            <w:bottom w:val="none" w:sz="0" w:space="0" w:color="auto"/>
            <w:right w:val="none" w:sz="0" w:space="0" w:color="auto"/>
          </w:divBdr>
        </w:div>
        <w:div w:id="968634677">
          <w:marLeft w:val="0"/>
          <w:marRight w:val="0"/>
          <w:marTop w:val="0"/>
          <w:marBottom w:val="0"/>
          <w:divBdr>
            <w:top w:val="none" w:sz="0" w:space="0" w:color="auto"/>
            <w:left w:val="none" w:sz="0" w:space="0" w:color="auto"/>
            <w:bottom w:val="none" w:sz="0" w:space="0" w:color="auto"/>
            <w:right w:val="none" w:sz="0" w:space="0" w:color="auto"/>
          </w:divBdr>
        </w:div>
        <w:div w:id="1043752229">
          <w:marLeft w:val="0"/>
          <w:marRight w:val="0"/>
          <w:marTop w:val="0"/>
          <w:marBottom w:val="0"/>
          <w:divBdr>
            <w:top w:val="none" w:sz="0" w:space="0" w:color="auto"/>
            <w:left w:val="none" w:sz="0" w:space="0" w:color="auto"/>
            <w:bottom w:val="none" w:sz="0" w:space="0" w:color="auto"/>
            <w:right w:val="none" w:sz="0" w:space="0" w:color="auto"/>
          </w:divBdr>
        </w:div>
        <w:div w:id="1045058617">
          <w:marLeft w:val="0"/>
          <w:marRight w:val="0"/>
          <w:marTop w:val="0"/>
          <w:marBottom w:val="0"/>
          <w:divBdr>
            <w:top w:val="none" w:sz="0" w:space="0" w:color="auto"/>
            <w:left w:val="none" w:sz="0" w:space="0" w:color="auto"/>
            <w:bottom w:val="none" w:sz="0" w:space="0" w:color="auto"/>
            <w:right w:val="none" w:sz="0" w:space="0" w:color="auto"/>
          </w:divBdr>
        </w:div>
        <w:div w:id="1053886586">
          <w:marLeft w:val="0"/>
          <w:marRight w:val="0"/>
          <w:marTop w:val="0"/>
          <w:marBottom w:val="0"/>
          <w:divBdr>
            <w:top w:val="none" w:sz="0" w:space="0" w:color="auto"/>
            <w:left w:val="none" w:sz="0" w:space="0" w:color="auto"/>
            <w:bottom w:val="none" w:sz="0" w:space="0" w:color="auto"/>
            <w:right w:val="none" w:sz="0" w:space="0" w:color="auto"/>
          </w:divBdr>
        </w:div>
        <w:div w:id="1098253675">
          <w:marLeft w:val="0"/>
          <w:marRight w:val="0"/>
          <w:marTop w:val="0"/>
          <w:marBottom w:val="0"/>
          <w:divBdr>
            <w:top w:val="none" w:sz="0" w:space="0" w:color="auto"/>
            <w:left w:val="none" w:sz="0" w:space="0" w:color="auto"/>
            <w:bottom w:val="none" w:sz="0" w:space="0" w:color="auto"/>
            <w:right w:val="none" w:sz="0" w:space="0" w:color="auto"/>
          </w:divBdr>
        </w:div>
        <w:div w:id="1225993408">
          <w:marLeft w:val="0"/>
          <w:marRight w:val="0"/>
          <w:marTop w:val="0"/>
          <w:marBottom w:val="0"/>
          <w:divBdr>
            <w:top w:val="none" w:sz="0" w:space="0" w:color="auto"/>
            <w:left w:val="none" w:sz="0" w:space="0" w:color="auto"/>
            <w:bottom w:val="none" w:sz="0" w:space="0" w:color="auto"/>
            <w:right w:val="none" w:sz="0" w:space="0" w:color="auto"/>
          </w:divBdr>
        </w:div>
        <w:div w:id="1238394859">
          <w:marLeft w:val="0"/>
          <w:marRight w:val="0"/>
          <w:marTop w:val="0"/>
          <w:marBottom w:val="0"/>
          <w:divBdr>
            <w:top w:val="none" w:sz="0" w:space="0" w:color="auto"/>
            <w:left w:val="none" w:sz="0" w:space="0" w:color="auto"/>
            <w:bottom w:val="none" w:sz="0" w:space="0" w:color="auto"/>
            <w:right w:val="none" w:sz="0" w:space="0" w:color="auto"/>
          </w:divBdr>
        </w:div>
        <w:div w:id="1319532622">
          <w:marLeft w:val="0"/>
          <w:marRight w:val="0"/>
          <w:marTop w:val="0"/>
          <w:marBottom w:val="0"/>
          <w:divBdr>
            <w:top w:val="none" w:sz="0" w:space="0" w:color="auto"/>
            <w:left w:val="none" w:sz="0" w:space="0" w:color="auto"/>
            <w:bottom w:val="none" w:sz="0" w:space="0" w:color="auto"/>
            <w:right w:val="none" w:sz="0" w:space="0" w:color="auto"/>
          </w:divBdr>
        </w:div>
        <w:div w:id="1337607630">
          <w:marLeft w:val="0"/>
          <w:marRight w:val="0"/>
          <w:marTop w:val="0"/>
          <w:marBottom w:val="0"/>
          <w:divBdr>
            <w:top w:val="none" w:sz="0" w:space="0" w:color="auto"/>
            <w:left w:val="none" w:sz="0" w:space="0" w:color="auto"/>
            <w:bottom w:val="none" w:sz="0" w:space="0" w:color="auto"/>
            <w:right w:val="none" w:sz="0" w:space="0" w:color="auto"/>
          </w:divBdr>
        </w:div>
        <w:div w:id="1362247971">
          <w:marLeft w:val="0"/>
          <w:marRight w:val="0"/>
          <w:marTop w:val="0"/>
          <w:marBottom w:val="0"/>
          <w:divBdr>
            <w:top w:val="none" w:sz="0" w:space="0" w:color="auto"/>
            <w:left w:val="none" w:sz="0" w:space="0" w:color="auto"/>
            <w:bottom w:val="none" w:sz="0" w:space="0" w:color="auto"/>
            <w:right w:val="none" w:sz="0" w:space="0" w:color="auto"/>
          </w:divBdr>
        </w:div>
        <w:div w:id="1367683581">
          <w:marLeft w:val="0"/>
          <w:marRight w:val="0"/>
          <w:marTop w:val="0"/>
          <w:marBottom w:val="0"/>
          <w:divBdr>
            <w:top w:val="none" w:sz="0" w:space="0" w:color="auto"/>
            <w:left w:val="none" w:sz="0" w:space="0" w:color="auto"/>
            <w:bottom w:val="none" w:sz="0" w:space="0" w:color="auto"/>
            <w:right w:val="none" w:sz="0" w:space="0" w:color="auto"/>
          </w:divBdr>
        </w:div>
        <w:div w:id="1448159947">
          <w:marLeft w:val="0"/>
          <w:marRight w:val="0"/>
          <w:marTop w:val="0"/>
          <w:marBottom w:val="0"/>
          <w:divBdr>
            <w:top w:val="none" w:sz="0" w:space="0" w:color="auto"/>
            <w:left w:val="none" w:sz="0" w:space="0" w:color="auto"/>
            <w:bottom w:val="none" w:sz="0" w:space="0" w:color="auto"/>
            <w:right w:val="none" w:sz="0" w:space="0" w:color="auto"/>
          </w:divBdr>
        </w:div>
        <w:div w:id="1459445373">
          <w:marLeft w:val="0"/>
          <w:marRight w:val="0"/>
          <w:marTop w:val="0"/>
          <w:marBottom w:val="0"/>
          <w:divBdr>
            <w:top w:val="none" w:sz="0" w:space="0" w:color="auto"/>
            <w:left w:val="none" w:sz="0" w:space="0" w:color="auto"/>
            <w:bottom w:val="none" w:sz="0" w:space="0" w:color="auto"/>
            <w:right w:val="none" w:sz="0" w:space="0" w:color="auto"/>
          </w:divBdr>
        </w:div>
        <w:div w:id="1514997430">
          <w:marLeft w:val="0"/>
          <w:marRight w:val="0"/>
          <w:marTop w:val="0"/>
          <w:marBottom w:val="0"/>
          <w:divBdr>
            <w:top w:val="none" w:sz="0" w:space="0" w:color="auto"/>
            <w:left w:val="none" w:sz="0" w:space="0" w:color="auto"/>
            <w:bottom w:val="none" w:sz="0" w:space="0" w:color="auto"/>
            <w:right w:val="none" w:sz="0" w:space="0" w:color="auto"/>
          </w:divBdr>
        </w:div>
        <w:div w:id="1602951123">
          <w:marLeft w:val="0"/>
          <w:marRight w:val="0"/>
          <w:marTop w:val="0"/>
          <w:marBottom w:val="0"/>
          <w:divBdr>
            <w:top w:val="none" w:sz="0" w:space="0" w:color="auto"/>
            <w:left w:val="none" w:sz="0" w:space="0" w:color="auto"/>
            <w:bottom w:val="none" w:sz="0" w:space="0" w:color="auto"/>
            <w:right w:val="none" w:sz="0" w:space="0" w:color="auto"/>
          </w:divBdr>
        </w:div>
        <w:div w:id="1619872758">
          <w:marLeft w:val="0"/>
          <w:marRight w:val="0"/>
          <w:marTop w:val="0"/>
          <w:marBottom w:val="0"/>
          <w:divBdr>
            <w:top w:val="none" w:sz="0" w:space="0" w:color="auto"/>
            <w:left w:val="none" w:sz="0" w:space="0" w:color="auto"/>
            <w:bottom w:val="none" w:sz="0" w:space="0" w:color="auto"/>
            <w:right w:val="none" w:sz="0" w:space="0" w:color="auto"/>
          </w:divBdr>
        </w:div>
        <w:div w:id="1699815828">
          <w:marLeft w:val="0"/>
          <w:marRight w:val="0"/>
          <w:marTop w:val="0"/>
          <w:marBottom w:val="0"/>
          <w:divBdr>
            <w:top w:val="none" w:sz="0" w:space="0" w:color="auto"/>
            <w:left w:val="none" w:sz="0" w:space="0" w:color="auto"/>
            <w:bottom w:val="none" w:sz="0" w:space="0" w:color="auto"/>
            <w:right w:val="none" w:sz="0" w:space="0" w:color="auto"/>
          </w:divBdr>
        </w:div>
        <w:div w:id="1707489185">
          <w:marLeft w:val="0"/>
          <w:marRight w:val="0"/>
          <w:marTop w:val="0"/>
          <w:marBottom w:val="0"/>
          <w:divBdr>
            <w:top w:val="none" w:sz="0" w:space="0" w:color="auto"/>
            <w:left w:val="none" w:sz="0" w:space="0" w:color="auto"/>
            <w:bottom w:val="none" w:sz="0" w:space="0" w:color="auto"/>
            <w:right w:val="none" w:sz="0" w:space="0" w:color="auto"/>
          </w:divBdr>
        </w:div>
        <w:div w:id="1821997217">
          <w:marLeft w:val="0"/>
          <w:marRight w:val="0"/>
          <w:marTop w:val="0"/>
          <w:marBottom w:val="0"/>
          <w:divBdr>
            <w:top w:val="none" w:sz="0" w:space="0" w:color="auto"/>
            <w:left w:val="none" w:sz="0" w:space="0" w:color="auto"/>
            <w:bottom w:val="none" w:sz="0" w:space="0" w:color="auto"/>
            <w:right w:val="none" w:sz="0" w:space="0" w:color="auto"/>
          </w:divBdr>
        </w:div>
        <w:div w:id="1865361889">
          <w:marLeft w:val="0"/>
          <w:marRight w:val="0"/>
          <w:marTop w:val="0"/>
          <w:marBottom w:val="0"/>
          <w:divBdr>
            <w:top w:val="none" w:sz="0" w:space="0" w:color="auto"/>
            <w:left w:val="none" w:sz="0" w:space="0" w:color="auto"/>
            <w:bottom w:val="none" w:sz="0" w:space="0" w:color="auto"/>
            <w:right w:val="none" w:sz="0" w:space="0" w:color="auto"/>
          </w:divBdr>
        </w:div>
        <w:div w:id="1896046651">
          <w:marLeft w:val="0"/>
          <w:marRight w:val="0"/>
          <w:marTop w:val="0"/>
          <w:marBottom w:val="0"/>
          <w:divBdr>
            <w:top w:val="none" w:sz="0" w:space="0" w:color="auto"/>
            <w:left w:val="none" w:sz="0" w:space="0" w:color="auto"/>
            <w:bottom w:val="none" w:sz="0" w:space="0" w:color="auto"/>
            <w:right w:val="none" w:sz="0" w:space="0" w:color="auto"/>
          </w:divBdr>
        </w:div>
        <w:div w:id="1954091334">
          <w:marLeft w:val="0"/>
          <w:marRight w:val="0"/>
          <w:marTop w:val="0"/>
          <w:marBottom w:val="0"/>
          <w:divBdr>
            <w:top w:val="none" w:sz="0" w:space="0" w:color="auto"/>
            <w:left w:val="none" w:sz="0" w:space="0" w:color="auto"/>
            <w:bottom w:val="none" w:sz="0" w:space="0" w:color="auto"/>
            <w:right w:val="none" w:sz="0" w:space="0" w:color="auto"/>
          </w:divBdr>
        </w:div>
        <w:div w:id="2083674131">
          <w:marLeft w:val="0"/>
          <w:marRight w:val="0"/>
          <w:marTop w:val="0"/>
          <w:marBottom w:val="0"/>
          <w:divBdr>
            <w:top w:val="none" w:sz="0" w:space="0" w:color="auto"/>
            <w:left w:val="none" w:sz="0" w:space="0" w:color="auto"/>
            <w:bottom w:val="none" w:sz="0" w:space="0" w:color="auto"/>
            <w:right w:val="none" w:sz="0" w:space="0" w:color="auto"/>
          </w:divBdr>
        </w:div>
        <w:div w:id="2130124788">
          <w:marLeft w:val="0"/>
          <w:marRight w:val="0"/>
          <w:marTop w:val="0"/>
          <w:marBottom w:val="0"/>
          <w:divBdr>
            <w:top w:val="none" w:sz="0" w:space="0" w:color="auto"/>
            <w:left w:val="none" w:sz="0" w:space="0" w:color="auto"/>
            <w:bottom w:val="none" w:sz="0" w:space="0" w:color="auto"/>
            <w:right w:val="none" w:sz="0" w:space="0" w:color="auto"/>
          </w:divBdr>
        </w:div>
      </w:divsChild>
    </w:div>
    <w:div w:id="766854167">
      <w:bodyDiv w:val="1"/>
      <w:marLeft w:val="0"/>
      <w:marRight w:val="0"/>
      <w:marTop w:val="0"/>
      <w:marBottom w:val="0"/>
      <w:divBdr>
        <w:top w:val="none" w:sz="0" w:space="0" w:color="auto"/>
        <w:left w:val="none" w:sz="0" w:space="0" w:color="auto"/>
        <w:bottom w:val="none" w:sz="0" w:space="0" w:color="auto"/>
        <w:right w:val="none" w:sz="0" w:space="0" w:color="auto"/>
      </w:divBdr>
    </w:div>
    <w:div w:id="797333191">
      <w:bodyDiv w:val="1"/>
      <w:marLeft w:val="0"/>
      <w:marRight w:val="0"/>
      <w:marTop w:val="0"/>
      <w:marBottom w:val="0"/>
      <w:divBdr>
        <w:top w:val="none" w:sz="0" w:space="0" w:color="auto"/>
        <w:left w:val="none" w:sz="0" w:space="0" w:color="auto"/>
        <w:bottom w:val="none" w:sz="0" w:space="0" w:color="auto"/>
        <w:right w:val="none" w:sz="0" w:space="0" w:color="auto"/>
      </w:divBdr>
    </w:div>
    <w:div w:id="809174568">
      <w:bodyDiv w:val="1"/>
      <w:marLeft w:val="0"/>
      <w:marRight w:val="0"/>
      <w:marTop w:val="0"/>
      <w:marBottom w:val="0"/>
      <w:divBdr>
        <w:top w:val="none" w:sz="0" w:space="0" w:color="auto"/>
        <w:left w:val="none" w:sz="0" w:space="0" w:color="auto"/>
        <w:bottom w:val="none" w:sz="0" w:space="0" w:color="auto"/>
        <w:right w:val="none" w:sz="0" w:space="0" w:color="auto"/>
      </w:divBdr>
      <w:divsChild>
        <w:div w:id="150483786">
          <w:marLeft w:val="0"/>
          <w:marRight w:val="0"/>
          <w:marTop w:val="0"/>
          <w:marBottom w:val="0"/>
          <w:divBdr>
            <w:top w:val="none" w:sz="0" w:space="0" w:color="auto"/>
            <w:left w:val="none" w:sz="0" w:space="0" w:color="auto"/>
            <w:bottom w:val="none" w:sz="0" w:space="0" w:color="auto"/>
            <w:right w:val="none" w:sz="0" w:space="0" w:color="auto"/>
          </w:divBdr>
        </w:div>
        <w:div w:id="347874108">
          <w:marLeft w:val="0"/>
          <w:marRight w:val="0"/>
          <w:marTop w:val="0"/>
          <w:marBottom w:val="0"/>
          <w:divBdr>
            <w:top w:val="none" w:sz="0" w:space="0" w:color="auto"/>
            <w:left w:val="none" w:sz="0" w:space="0" w:color="auto"/>
            <w:bottom w:val="none" w:sz="0" w:space="0" w:color="auto"/>
            <w:right w:val="none" w:sz="0" w:space="0" w:color="auto"/>
          </w:divBdr>
        </w:div>
        <w:div w:id="643656292">
          <w:marLeft w:val="0"/>
          <w:marRight w:val="0"/>
          <w:marTop w:val="0"/>
          <w:marBottom w:val="0"/>
          <w:divBdr>
            <w:top w:val="none" w:sz="0" w:space="0" w:color="auto"/>
            <w:left w:val="none" w:sz="0" w:space="0" w:color="auto"/>
            <w:bottom w:val="none" w:sz="0" w:space="0" w:color="auto"/>
            <w:right w:val="none" w:sz="0" w:space="0" w:color="auto"/>
          </w:divBdr>
        </w:div>
        <w:div w:id="782698632">
          <w:marLeft w:val="0"/>
          <w:marRight w:val="0"/>
          <w:marTop w:val="0"/>
          <w:marBottom w:val="0"/>
          <w:divBdr>
            <w:top w:val="none" w:sz="0" w:space="0" w:color="auto"/>
            <w:left w:val="none" w:sz="0" w:space="0" w:color="auto"/>
            <w:bottom w:val="none" w:sz="0" w:space="0" w:color="auto"/>
            <w:right w:val="none" w:sz="0" w:space="0" w:color="auto"/>
          </w:divBdr>
        </w:div>
        <w:div w:id="959728926">
          <w:marLeft w:val="0"/>
          <w:marRight w:val="0"/>
          <w:marTop w:val="0"/>
          <w:marBottom w:val="0"/>
          <w:divBdr>
            <w:top w:val="none" w:sz="0" w:space="0" w:color="auto"/>
            <w:left w:val="none" w:sz="0" w:space="0" w:color="auto"/>
            <w:bottom w:val="none" w:sz="0" w:space="0" w:color="auto"/>
            <w:right w:val="none" w:sz="0" w:space="0" w:color="auto"/>
          </w:divBdr>
        </w:div>
        <w:div w:id="1264528817">
          <w:marLeft w:val="0"/>
          <w:marRight w:val="0"/>
          <w:marTop w:val="0"/>
          <w:marBottom w:val="0"/>
          <w:divBdr>
            <w:top w:val="none" w:sz="0" w:space="0" w:color="auto"/>
            <w:left w:val="none" w:sz="0" w:space="0" w:color="auto"/>
            <w:bottom w:val="none" w:sz="0" w:space="0" w:color="auto"/>
            <w:right w:val="none" w:sz="0" w:space="0" w:color="auto"/>
          </w:divBdr>
        </w:div>
        <w:div w:id="1315404795">
          <w:marLeft w:val="0"/>
          <w:marRight w:val="0"/>
          <w:marTop w:val="0"/>
          <w:marBottom w:val="0"/>
          <w:divBdr>
            <w:top w:val="none" w:sz="0" w:space="0" w:color="auto"/>
            <w:left w:val="none" w:sz="0" w:space="0" w:color="auto"/>
            <w:bottom w:val="none" w:sz="0" w:space="0" w:color="auto"/>
            <w:right w:val="none" w:sz="0" w:space="0" w:color="auto"/>
          </w:divBdr>
        </w:div>
        <w:div w:id="1520847556">
          <w:marLeft w:val="0"/>
          <w:marRight w:val="0"/>
          <w:marTop w:val="0"/>
          <w:marBottom w:val="0"/>
          <w:divBdr>
            <w:top w:val="none" w:sz="0" w:space="0" w:color="auto"/>
            <w:left w:val="none" w:sz="0" w:space="0" w:color="auto"/>
            <w:bottom w:val="none" w:sz="0" w:space="0" w:color="auto"/>
            <w:right w:val="none" w:sz="0" w:space="0" w:color="auto"/>
          </w:divBdr>
        </w:div>
        <w:div w:id="1690982768">
          <w:marLeft w:val="0"/>
          <w:marRight w:val="0"/>
          <w:marTop w:val="0"/>
          <w:marBottom w:val="0"/>
          <w:divBdr>
            <w:top w:val="none" w:sz="0" w:space="0" w:color="auto"/>
            <w:left w:val="none" w:sz="0" w:space="0" w:color="auto"/>
            <w:bottom w:val="none" w:sz="0" w:space="0" w:color="auto"/>
            <w:right w:val="none" w:sz="0" w:space="0" w:color="auto"/>
          </w:divBdr>
        </w:div>
      </w:divsChild>
    </w:div>
    <w:div w:id="839349615">
      <w:bodyDiv w:val="1"/>
      <w:marLeft w:val="0"/>
      <w:marRight w:val="0"/>
      <w:marTop w:val="0"/>
      <w:marBottom w:val="0"/>
      <w:divBdr>
        <w:top w:val="none" w:sz="0" w:space="0" w:color="auto"/>
        <w:left w:val="none" w:sz="0" w:space="0" w:color="auto"/>
        <w:bottom w:val="none" w:sz="0" w:space="0" w:color="auto"/>
        <w:right w:val="none" w:sz="0" w:space="0" w:color="auto"/>
      </w:divBdr>
    </w:div>
    <w:div w:id="1164853886">
      <w:bodyDiv w:val="1"/>
      <w:marLeft w:val="0"/>
      <w:marRight w:val="0"/>
      <w:marTop w:val="0"/>
      <w:marBottom w:val="0"/>
      <w:divBdr>
        <w:top w:val="none" w:sz="0" w:space="0" w:color="auto"/>
        <w:left w:val="none" w:sz="0" w:space="0" w:color="auto"/>
        <w:bottom w:val="none" w:sz="0" w:space="0" w:color="auto"/>
        <w:right w:val="none" w:sz="0" w:space="0" w:color="auto"/>
      </w:divBdr>
      <w:divsChild>
        <w:div w:id="41906055">
          <w:marLeft w:val="0"/>
          <w:marRight w:val="0"/>
          <w:marTop w:val="0"/>
          <w:marBottom w:val="0"/>
          <w:divBdr>
            <w:top w:val="none" w:sz="0" w:space="0" w:color="auto"/>
            <w:left w:val="none" w:sz="0" w:space="0" w:color="auto"/>
            <w:bottom w:val="none" w:sz="0" w:space="0" w:color="auto"/>
            <w:right w:val="none" w:sz="0" w:space="0" w:color="auto"/>
          </w:divBdr>
        </w:div>
        <w:div w:id="70129632">
          <w:marLeft w:val="0"/>
          <w:marRight w:val="0"/>
          <w:marTop w:val="0"/>
          <w:marBottom w:val="0"/>
          <w:divBdr>
            <w:top w:val="none" w:sz="0" w:space="0" w:color="auto"/>
            <w:left w:val="none" w:sz="0" w:space="0" w:color="auto"/>
            <w:bottom w:val="none" w:sz="0" w:space="0" w:color="auto"/>
            <w:right w:val="none" w:sz="0" w:space="0" w:color="auto"/>
          </w:divBdr>
        </w:div>
        <w:div w:id="87192639">
          <w:marLeft w:val="0"/>
          <w:marRight w:val="0"/>
          <w:marTop w:val="0"/>
          <w:marBottom w:val="0"/>
          <w:divBdr>
            <w:top w:val="none" w:sz="0" w:space="0" w:color="auto"/>
            <w:left w:val="none" w:sz="0" w:space="0" w:color="auto"/>
            <w:bottom w:val="none" w:sz="0" w:space="0" w:color="auto"/>
            <w:right w:val="none" w:sz="0" w:space="0" w:color="auto"/>
          </w:divBdr>
        </w:div>
        <w:div w:id="113258933">
          <w:marLeft w:val="0"/>
          <w:marRight w:val="0"/>
          <w:marTop w:val="0"/>
          <w:marBottom w:val="0"/>
          <w:divBdr>
            <w:top w:val="none" w:sz="0" w:space="0" w:color="auto"/>
            <w:left w:val="none" w:sz="0" w:space="0" w:color="auto"/>
            <w:bottom w:val="none" w:sz="0" w:space="0" w:color="auto"/>
            <w:right w:val="none" w:sz="0" w:space="0" w:color="auto"/>
          </w:divBdr>
        </w:div>
        <w:div w:id="280962320">
          <w:marLeft w:val="0"/>
          <w:marRight w:val="0"/>
          <w:marTop w:val="0"/>
          <w:marBottom w:val="0"/>
          <w:divBdr>
            <w:top w:val="none" w:sz="0" w:space="0" w:color="auto"/>
            <w:left w:val="none" w:sz="0" w:space="0" w:color="auto"/>
            <w:bottom w:val="none" w:sz="0" w:space="0" w:color="auto"/>
            <w:right w:val="none" w:sz="0" w:space="0" w:color="auto"/>
          </w:divBdr>
        </w:div>
        <w:div w:id="447048961">
          <w:marLeft w:val="0"/>
          <w:marRight w:val="0"/>
          <w:marTop w:val="0"/>
          <w:marBottom w:val="0"/>
          <w:divBdr>
            <w:top w:val="none" w:sz="0" w:space="0" w:color="auto"/>
            <w:left w:val="none" w:sz="0" w:space="0" w:color="auto"/>
            <w:bottom w:val="none" w:sz="0" w:space="0" w:color="auto"/>
            <w:right w:val="none" w:sz="0" w:space="0" w:color="auto"/>
          </w:divBdr>
        </w:div>
        <w:div w:id="593051965">
          <w:marLeft w:val="0"/>
          <w:marRight w:val="0"/>
          <w:marTop w:val="0"/>
          <w:marBottom w:val="0"/>
          <w:divBdr>
            <w:top w:val="none" w:sz="0" w:space="0" w:color="auto"/>
            <w:left w:val="none" w:sz="0" w:space="0" w:color="auto"/>
            <w:bottom w:val="none" w:sz="0" w:space="0" w:color="auto"/>
            <w:right w:val="none" w:sz="0" w:space="0" w:color="auto"/>
          </w:divBdr>
        </w:div>
        <w:div w:id="672225337">
          <w:marLeft w:val="0"/>
          <w:marRight w:val="0"/>
          <w:marTop w:val="0"/>
          <w:marBottom w:val="0"/>
          <w:divBdr>
            <w:top w:val="none" w:sz="0" w:space="0" w:color="auto"/>
            <w:left w:val="none" w:sz="0" w:space="0" w:color="auto"/>
            <w:bottom w:val="none" w:sz="0" w:space="0" w:color="auto"/>
            <w:right w:val="none" w:sz="0" w:space="0" w:color="auto"/>
          </w:divBdr>
        </w:div>
        <w:div w:id="711072796">
          <w:marLeft w:val="0"/>
          <w:marRight w:val="0"/>
          <w:marTop w:val="0"/>
          <w:marBottom w:val="0"/>
          <w:divBdr>
            <w:top w:val="none" w:sz="0" w:space="0" w:color="auto"/>
            <w:left w:val="none" w:sz="0" w:space="0" w:color="auto"/>
            <w:bottom w:val="none" w:sz="0" w:space="0" w:color="auto"/>
            <w:right w:val="none" w:sz="0" w:space="0" w:color="auto"/>
          </w:divBdr>
        </w:div>
        <w:div w:id="746880294">
          <w:marLeft w:val="0"/>
          <w:marRight w:val="0"/>
          <w:marTop w:val="0"/>
          <w:marBottom w:val="0"/>
          <w:divBdr>
            <w:top w:val="none" w:sz="0" w:space="0" w:color="auto"/>
            <w:left w:val="none" w:sz="0" w:space="0" w:color="auto"/>
            <w:bottom w:val="none" w:sz="0" w:space="0" w:color="auto"/>
            <w:right w:val="none" w:sz="0" w:space="0" w:color="auto"/>
          </w:divBdr>
        </w:div>
        <w:div w:id="765003326">
          <w:marLeft w:val="0"/>
          <w:marRight w:val="0"/>
          <w:marTop w:val="0"/>
          <w:marBottom w:val="0"/>
          <w:divBdr>
            <w:top w:val="none" w:sz="0" w:space="0" w:color="auto"/>
            <w:left w:val="none" w:sz="0" w:space="0" w:color="auto"/>
            <w:bottom w:val="none" w:sz="0" w:space="0" w:color="auto"/>
            <w:right w:val="none" w:sz="0" w:space="0" w:color="auto"/>
          </w:divBdr>
        </w:div>
        <w:div w:id="769131141">
          <w:marLeft w:val="0"/>
          <w:marRight w:val="0"/>
          <w:marTop w:val="0"/>
          <w:marBottom w:val="0"/>
          <w:divBdr>
            <w:top w:val="none" w:sz="0" w:space="0" w:color="auto"/>
            <w:left w:val="none" w:sz="0" w:space="0" w:color="auto"/>
            <w:bottom w:val="none" w:sz="0" w:space="0" w:color="auto"/>
            <w:right w:val="none" w:sz="0" w:space="0" w:color="auto"/>
          </w:divBdr>
        </w:div>
        <w:div w:id="936061247">
          <w:marLeft w:val="0"/>
          <w:marRight w:val="0"/>
          <w:marTop w:val="0"/>
          <w:marBottom w:val="0"/>
          <w:divBdr>
            <w:top w:val="none" w:sz="0" w:space="0" w:color="auto"/>
            <w:left w:val="none" w:sz="0" w:space="0" w:color="auto"/>
            <w:bottom w:val="none" w:sz="0" w:space="0" w:color="auto"/>
            <w:right w:val="none" w:sz="0" w:space="0" w:color="auto"/>
          </w:divBdr>
        </w:div>
        <w:div w:id="1007976069">
          <w:marLeft w:val="0"/>
          <w:marRight w:val="0"/>
          <w:marTop w:val="0"/>
          <w:marBottom w:val="0"/>
          <w:divBdr>
            <w:top w:val="none" w:sz="0" w:space="0" w:color="auto"/>
            <w:left w:val="none" w:sz="0" w:space="0" w:color="auto"/>
            <w:bottom w:val="none" w:sz="0" w:space="0" w:color="auto"/>
            <w:right w:val="none" w:sz="0" w:space="0" w:color="auto"/>
          </w:divBdr>
        </w:div>
        <w:div w:id="1053970522">
          <w:marLeft w:val="0"/>
          <w:marRight w:val="0"/>
          <w:marTop w:val="0"/>
          <w:marBottom w:val="0"/>
          <w:divBdr>
            <w:top w:val="none" w:sz="0" w:space="0" w:color="auto"/>
            <w:left w:val="none" w:sz="0" w:space="0" w:color="auto"/>
            <w:bottom w:val="none" w:sz="0" w:space="0" w:color="auto"/>
            <w:right w:val="none" w:sz="0" w:space="0" w:color="auto"/>
          </w:divBdr>
        </w:div>
        <w:div w:id="1144616196">
          <w:marLeft w:val="0"/>
          <w:marRight w:val="0"/>
          <w:marTop w:val="0"/>
          <w:marBottom w:val="0"/>
          <w:divBdr>
            <w:top w:val="none" w:sz="0" w:space="0" w:color="auto"/>
            <w:left w:val="none" w:sz="0" w:space="0" w:color="auto"/>
            <w:bottom w:val="none" w:sz="0" w:space="0" w:color="auto"/>
            <w:right w:val="none" w:sz="0" w:space="0" w:color="auto"/>
          </w:divBdr>
        </w:div>
        <w:div w:id="1215694891">
          <w:marLeft w:val="0"/>
          <w:marRight w:val="0"/>
          <w:marTop w:val="0"/>
          <w:marBottom w:val="0"/>
          <w:divBdr>
            <w:top w:val="none" w:sz="0" w:space="0" w:color="auto"/>
            <w:left w:val="none" w:sz="0" w:space="0" w:color="auto"/>
            <w:bottom w:val="none" w:sz="0" w:space="0" w:color="auto"/>
            <w:right w:val="none" w:sz="0" w:space="0" w:color="auto"/>
          </w:divBdr>
        </w:div>
        <w:div w:id="1269700414">
          <w:marLeft w:val="0"/>
          <w:marRight w:val="0"/>
          <w:marTop w:val="0"/>
          <w:marBottom w:val="0"/>
          <w:divBdr>
            <w:top w:val="none" w:sz="0" w:space="0" w:color="auto"/>
            <w:left w:val="none" w:sz="0" w:space="0" w:color="auto"/>
            <w:bottom w:val="none" w:sz="0" w:space="0" w:color="auto"/>
            <w:right w:val="none" w:sz="0" w:space="0" w:color="auto"/>
          </w:divBdr>
        </w:div>
        <w:div w:id="1380546969">
          <w:marLeft w:val="0"/>
          <w:marRight w:val="0"/>
          <w:marTop w:val="0"/>
          <w:marBottom w:val="0"/>
          <w:divBdr>
            <w:top w:val="none" w:sz="0" w:space="0" w:color="auto"/>
            <w:left w:val="none" w:sz="0" w:space="0" w:color="auto"/>
            <w:bottom w:val="none" w:sz="0" w:space="0" w:color="auto"/>
            <w:right w:val="none" w:sz="0" w:space="0" w:color="auto"/>
          </w:divBdr>
        </w:div>
        <w:div w:id="1449621620">
          <w:marLeft w:val="0"/>
          <w:marRight w:val="0"/>
          <w:marTop w:val="0"/>
          <w:marBottom w:val="0"/>
          <w:divBdr>
            <w:top w:val="none" w:sz="0" w:space="0" w:color="auto"/>
            <w:left w:val="none" w:sz="0" w:space="0" w:color="auto"/>
            <w:bottom w:val="none" w:sz="0" w:space="0" w:color="auto"/>
            <w:right w:val="none" w:sz="0" w:space="0" w:color="auto"/>
          </w:divBdr>
        </w:div>
        <w:div w:id="1576935269">
          <w:marLeft w:val="0"/>
          <w:marRight w:val="0"/>
          <w:marTop w:val="0"/>
          <w:marBottom w:val="0"/>
          <w:divBdr>
            <w:top w:val="none" w:sz="0" w:space="0" w:color="auto"/>
            <w:left w:val="none" w:sz="0" w:space="0" w:color="auto"/>
            <w:bottom w:val="none" w:sz="0" w:space="0" w:color="auto"/>
            <w:right w:val="none" w:sz="0" w:space="0" w:color="auto"/>
          </w:divBdr>
        </w:div>
        <w:div w:id="1637834785">
          <w:marLeft w:val="0"/>
          <w:marRight w:val="0"/>
          <w:marTop w:val="0"/>
          <w:marBottom w:val="0"/>
          <w:divBdr>
            <w:top w:val="none" w:sz="0" w:space="0" w:color="auto"/>
            <w:left w:val="none" w:sz="0" w:space="0" w:color="auto"/>
            <w:bottom w:val="none" w:sz="0" w:space="0" w:color="auto"/>
            <w:right w:val="none" w:sz="0" w:space="0" w:color="auto"/>
          </w:divBdr>
        </w:div>
        <w:div w:id="1693874565">
          <w:marLeft w:val="0"/>
          <w:marRight w:val="0"/>
          <w:marTop w:val="0"/>
          <w:marBottom w:val="0"/>
          <w:divBdr>
            <w:top w:val="none" w:sz="0" w:space="0" w:color="auto"/>
            <w:left w:val="none" w:sz="0" w:space="0" w:color="auto"/>
            <w:bottom w:val="none" w:sz="0" w:space="0" w:color="auto"/>
            <w:right w:val="none" w:sz="0" w:space="0" w:color="auto"/>
          </w:divBdr>
        </w:div>
        <w:div w:id="1798376371">
          <w:marLeft w:val="0"/>
          <w:marRight w:val="0"/>
          <w:marTop w:val="0"/>
          <w:marBottom w:val="0"/>
          <w:divBdr>
            <w:top w:val="none" w:sz="0" w:space="0" w:color="auto"/>
            <w:left w:val="none" w:sz="0" w:space="0" w:color="auto"/>
            <w:bottom w:val="none" w:sz="0" w:space="0" w:color="auto"/>
            <w:right w:val="none" w:sz="0" w:space="0" w:color="auto"/>
          </w:divBdr>
        </w:div>
        <w:div w:id="1801797306">
          <w:marLeft w:val="0"/>
          <w:marRight w:val="0"/>
          <w:marTop w:val="0"/>
          <w:marBottom w:val="0"/>
          <w:divBdr>
            <w:top w:val="none" w:sz="0" w:space="0" w:color="auto"/>
            <w:left w:val="none" w:sz="0" w:space="0" w:color="auto"/>
            <w:bottom w:val="none" w:sz="0" w:space="0" w:color="auto"/>
            <w:right w:val="none" w:sz="0" w:space="0" w:color="auto"/>
          </w:divBdr>
        </w:div>
        <w:div w:id="1882934112">
          <w:marLeft w:val="0"/>
          <w:marRight w:val="0"/>
          <w:marTop w:val="0"/>
          <w:marBottom w:val="0"/>
          <w:divBdr>
            <w:top w:val="none" w:sz="0" w:space="0" w:color="auto"/>
            <w:left w:val="none" w:sz="0" w:space="0" w:color="auto"/>
            <w:bottom w:val="none" w:sz="0" w:space="0" w:color="auto"/>
            <w:right w:val="none" w:sz="0" w:space="0" w:color="auto"/>
          </w:divBdr>
        </w:div>
        <w:div w:id="1933971985">
          <w:marLeft w:val="0"/>
          <w:marRight w:val="0"/>
          <w:marTop w:val="0"/>
          <w:marBottom w:val="0"/>
          <w:divBdr>
            <w:top w:val="none" w:sz="0" w:space="0" w:color="auto"/>
            <w:left w:val="none" w:sz="0" w:space="0" w:color="auto"/>
            <w:bottom w:val="none" w:sz="0" w:space="0" w:color="auto"/>
            <w:right w:val="none" w:sz="0" w:space="0" w:color="auto"/>
          </w:divBdr>
        </w:div>
        <w:div w:id="1954631519">
          <w:marLeft w:val="0"/>
          <w:marRight w:val="0"/>
          <w:marTop w:val="0"/>
          <w:marBottom w:val="0"/>
          <w:divBdr>
            <w:top w:val="none" w:sz="0" w:space="0" w:color="auto"/>
            <w:left w:val="none" w:sz="0" w:space="0" w:color="auto"/>
            <w:bottom w:val="none" w:sz="0" w:space="0" w:color="auto"/>
            <w:right w:val="none" w:sz="0" w:space="0" w:color="auto"/>
          </w:divBdr>
        </w:div>
        <w:div w:id="1961716616">
          <w:marLeft w:val="0"/>
          <w:marRight w:val="0"/>
          <w:marTop w:val="0"/>
          <w:marBottom w:val="0"/>
          <w:divBdr>
            <w:top w:val="none" w:sz="0" w:space="0" w:color="auto"/>
            <w:left w:val="none" w:sz="0" w:space="0" w:color="auto"/>
            <w:bottom w:val="none" w:sz="0" w:space="0" w:color="auto"/>
            <w:right w:val="none" w:sz="0" w:space="0" w:color="auto"/>
          </w:divBdr>
        </w:div>
        <w:div w:id="1966617582">
          <w:marLeft w:val="0"/>
          <w:marRight w:val="0"/>
          <w:marTop w:val="0"/>
          <w:marBottom w:val="0"/>
          <w:divBdr>
            <w:top w:val="none" w:sz="0" w:space="0" w:color="auto"/>
            <w:left w:val="none" w:sz="0" w:space="0" w:color="auto"/>
            <w:bottom w:val="none" w:sz="0" w:space="0" w:color="auto"/>
            <w:right w:val="none" w:sz="0" w:space="0" w:color="auto"/>
          </w:divBdr>
        </w:div>
        <w:div w:id="2024085221">
          <w:marLeft w:val="0"/>
          <w:marRight w:val="0"/>
          <w:marTop w:val="0"/>
          <w:marBottom w:val="0"/>
          <w:divBdr>
            <w:top w:val="none" w:sz="0" w:space="0" w:color="auto"/>
            <w:left w:val="none" w:sz="0" w:space="0" w:color="auto"/>
            <w:bottom w:val="none" w:sz="0" w:space="0" w:color="auto"/>
            <w:right w:val="none" w:sz="0" w:space="0" w:color="auto"/>
          </w:divBdr>
        </w:div>
        <w:div w:id="2029867790">
          <w:marLeft w:val="0"/>
          <w:marRight w:val="0"/>
          <w:marTop w:val="0"/>
          <w:marBottom w:val="0"/>
          <w:divBdr>
            <w:top w:val="none" w:sz="0" w:space="0" w:color="auto"/>
            <w:left w:val="none" w:sz="0" w:space="0" w:color="auto"/>
            <w:bottom w:val="none" w:sz="0" w:space="0" w:color="auto"/>
            <w:right w:val="none" w:sz="0" w:space="0" w:color="auto"/>
          </w:divBdr>
        </w:div>
        <w:div w:id="2030639017">
          <w:marLeft w:val="0"/>
          <w:marRight w:val="0"/>
          <w:marTop w:val="0"/>
          <w:marBottom w:val="0"/>
          <w:divBdr>
            <w:top w:val="none" w:sz="0" w:space="0" w:color="auto"/>
            <w:left w:val="none" w:sz="0" w:space="0" w:color="auto"/>
            <w:bottom w:val="none" w:sz="0" w:space="0" w:color="auto"/>
            <w:right w:val="none" w:sz="0" w:space="0" w:color="auto"/>
          </w:divBdr>
        </w:div>
        <w:div w:id="2054423968">
          <w:marLeft w:val="0"/>
          <w:marRight w:val="0"/>
          <w:marTop w:val="0"/>
          <w:marBottom w:val="0"/>
          <w:divBdr>
            <w:top w:val="none" w:sz="0" w:space="0" w:color="auto"/>
            <w:left w:val="none" w:sz="0" w:space="0" w:color="auto"/>
            <w:bottom w:val="none" w:sz="0" w:space="0" w:color="auto"/>
            <w:right w:val="none" w:sz="0" w:space="0" w:color="auto"/>
          </w:divBdr>
        </w:div>
        <w:div w:id="2121340656">
          <w:marLeft w:val="0"/>
          <w:marRight w:val="0"/>
          <w:marTop w:val="0"/>
          <w:marBottom w:val="0"/>
          <w:divBdr>
            <w:top w:val="none" w:sz="0" w:space="0" w:color="auto"/>
            <w:left w:val="none" w:sz="0" w:space="0" w:color="auto"/>
            <w:bottom w:val="none" w:sz="0" w:space="0" w:color="auto"/>
            <w:right w:val="none" w:sz="0" w:space="0" w:color="auto"/>
          </w:divBdr>
        </w:div>
      </w:divsChild>
    </w:div>
    <w:div w:id="1727096586">
      <w:bodyDiv w:val="1"/>
      <w:marLeft w:val="0"/>
      <w:marRight w:val="0"/>
      <w:marTop w:val="0"/>
      <w:marBottom w:val="0"/>
      <w:divBdr>
        <w:top w:val="none" w:sz="0" w:space="0" w:color="auto"/>
        <w:left w:val="none" w:sz="0" w:space="0" w:color="auto"/>
        <w:bottom w:val="none" w:sz="0" w:space="0" w:color="auto"/>
        <w:right w:val="none" w:sz="0" w:space="0" w:color="auto"/>
      </w:divBdr>
      <w:divsChild>
        <w:div w:id="6517828">
          <w:marLeft w:val="0"/>
          <w:marRight w:val="0"/>
          <w:marTop w:val="0"/>
          <w:marBottom w:val="0"/>
          <w:divBdr>
            <w:top w:val="none" w:sz="0" w:space="0" w:color="auto"/>
            <w:left w:val="none" w:sz="0" w:space="0" w:color="auto"/>
            <w:bottom w:val="none" w:sz="0" w:space="0" w:color="auto"/>
            <w:right w:val="none" w:sz="0" w:space="0" w:color="auto"/>
          </w:divBdr>
        </w:div>
        <w:div w:id="7679820">
          <w:marLeft w:val="0"/>
          <w:marRight w:val="0"/>
          <w:marTop w:val="0"/>
          <w:marBottom w:val="0"/>
          <w:divBdr>
            <w:top w:val="none" w:sz="0" w:space="0" w:color="auto"/>
            <w:left w:val="none" w:sz="0" w:space="0" w:color="auto"/>
            <w:bottom w:val="none" w:sz="0" w:space="0" w:color="auto"/>
            <w:right w:val="none" w:sz="0" w:space="0" w:color="auto"/>
          </w:divBdr>
        </w:div>
        <w:div w:id="12584487">
          <w:marLeft w:val="0"/>
          <w:marRight w:val="0"/>
          <w:marTop w:val="0"/>
          <w:marBottom w:val="0"/>
          <w:divBdr>
            <w:top w:val="none" w:sz="0" w:space="0" w:color="auto"/>
            <w:left w:val="none" w:sz="0" w:space="0" w:color="auto"/>
            <w:bottom w:val="none" w:sz="0" w:space="0" w:color="auto"/>
            <w:right w:val="none" w:sz="0" w:space="0" w:color="auto"/>
          </w:divBdr>
        </w:div>
        <w:div w:id="13044048">
          <w:marLeft w:val="0"/>
          <w:marRight w:val="0"/>
          <w:marTop w:val="0"/>
          <w:marBottom w:val="0"/>
          <w:divBdr>
            <w:top w:val="none" w:sz="0" w:space="0" w:color="auto"/>
            <w:left w:val="none" w:sz="0" w:space="0" w:color="auto"/>
            <w:bottom w:val="none" w:sz="0" w:space="0" w:color="auto"/>
            <w:right w:val="none" w:sz="0" w:space="0" w:color="auto"/>
          </w:divBdr>
        </w:div>
        <w:div w:id="20207900">
          <w:marLeft w:val="0"/>
          <w:marRight w:val="0"/>
          <w:marTop w:val="0"/>
          <w:marBottom w:val="0"/>
          <w:divBdr>
            <w:top w:val="none" w:sz="0" w:space="0" w:color="auto"/>
            <w:left w:val="none" w:sz="0" w:space="0" w:color="auto"/>
            <w:bottom w:val="none" w:sz="0" w:space="0" w:color="auto"/>
            <w:right w:val="none" w:sz="0" w:space="0" w:color="auto"/>
          </w:divBdr>
        </w:div>
        <w:div w:id="28069303">
          <w:marLeft w:val="0"/>
          <w:marRight w:val="0"/>
          <w:marTop w:val="0"/>
          <w:marBottom w:val="0"/>
          <w:divBdr>
            <w:top w:val="none" w:sz="0" w:space="0" w:color="auto"/>
            <w:left w:val="none" w:sz="0" w:space="0" w:color="auto"/>
            <w:bottom w:val="none" w:sz="0" w:space="0" w:color="auto"/>
            <w:right w:val="none" w:sz="0" w:space="0" w:color="auto"/>
          </w:divBdr>
        </w:div>
        <w:div w:id="39130958">
          <w:marLeft w:val="0"/>
          <w:marRight w:val="0"/>
          <w:marTop w:val="0"/>
          <w:marBottom w:val="0"/>
          <w:divBdr>
            <w:top w:val="none" w:sz="0" w:space="0" w:color="auto"/>
            <w:left w:val="none" w:sz="0" w:space="0" w:color="auto"/>
            <w:bottom w:val="none" w:sz="0" w:space="0" w:color="auto"/>
            <w:right w:val="none" w:sz="0" w:space="0" w:color="auto"/>
          </w:divBdr>
        </w:div>
        <w:div w:id="44257682">
          <w:marLeft w:val="0"/>
          <w:marRight w:val="0"/>
          <w:marTop w:val="0"/>
          <w:marBottom w:val="0"/>
          <w:divBdr>
            <w:top w:val="none" w:sz="0" w:space="0" w:color="auto"/>
            <w:left w:val="none" w:sz="0" w:space="0" w:color="auto"/>
            <w:bottom w:val="none" w:sz="0" w:space="0" w:color="auto"/>
            <w:right w:val="none" w:sz="0" w:space="0" w:color="auto"/>
          </w:divBdr>
        </w:div>
        <w:div w:id="46532289">
          <w:marLeft w:val="0"/>
          <w:marRight w:val="0"/>
          <w:marTop w:val="0"/>
          <w:marBottom w:val="0"/>
          <w:divBdr>
            <w:top w:val="none" w:sz="0" w:space="0" w:color="auto"/>
            <w:left w:val="none" w:sz="0" w:space="0" w:color="auto"/>
            <w:bottom w:val="none" w:sz="0" w:space="0" w:color="auto"/>
            <w:right w:val="none" w:sz="0" w:space="0" w:color="auto"/>
          </w:divBdr>
        </w:div>
        <w:div w:id="50932480">
          <w:marLeft w:val="0"/>
          <w:marRight w:val="0"/>
          <w:marTop w:val="0"/>
          <w:marBottom w:val="0"/>
          <w:divBdr>
            <w:top w:val="none" w:sz="0" w:space="0" w:color="auto"/>
            <w:left w:val="none" w:sz="0" w:space="0" w:color="auto"/>
            <w:bottom w:val="none" w:sz="0" w:space="0" w:color="auto"/>
            <w:right w:val="none" w:sz="0" w:space="0" w:color="auto"/>
          </w:divBdr>
        </w:div>
        <w:div w:id="54671923">
          <w:marLeft w:val="0"/>
          <w:marRight w:val="0"/>
          <w:marTop w:val="0"/>
          <w:marBottom w:val="0"/>
          <w:divBdr>
            <w:top w:val="none" w:sz="0" w:space="0" w:color="auto"/>
            <w:left w:val="none" w:sz="0" w:space="0" w:color="auto"/>
            <w:bottom w:val="none" w:sz="0" w:space="0" w:color="auto"/>
            <w:right w:val="none" w:sz="0" w:space="0" w:color="auto"/>
          </w:divBdr>
        </w:div>
        <w:div w:id="56127431">
          <w:marLeft w:val="0"/>
          <w:marRight w:val="0"/>
          <w:marTop w:val="0"/>
          <w:marBottom w:val="0"/>
          <w:divBdr>
            <w:top w:val="none" w:sz="0" w:space="0" w:color="auto"/>
            <w:left w:val="none" w:sz="0" w:space="0" w:color="auto"/>
            <w:bottom w:val="none" w:sz="0" w:space="0" w:color="auto"/>
            <w:right w:val="none" w:sz="0" w:space="0" w:color="auto"/>
          </w:divBdr>
        </w:div>
        <w:div w:id="60373101">
          <w:marLeft w:val="0"/>
          <w:marRight w:val="0"/>
          <w:marTop w:val="0"/>
          <w:marBottom w:val="0"/>
          <w:divBdr>
            <w:top w:val="none" w:sz="0" w:space="0" w:color="auto"/>
            <w:left w:val="none" w:sz="0" w:space="0" w:color="auto"/>
            <w:bottom w:val="none" w:sz="0" w:space="0" w:color="auto"/>
            <w:right w:val="none" w:sz="0" w:space="0" w:color="auto"/>
          </w:divBdr>
        </w:div>
        <w:div w:id="60950118">
          <w:marLeft w:val="0"/>
          <w:marRight w:val="0"/>
          <w:marTop w:val="0"/>
          <w:marBottom w:val="0"/>
          <w:divBdr>
            <w:top w:val="none" w:sz="0" w:space="0" w:color="auto"/>
            <w:left w:val="none" w:sz="0" w:space="0" w:color="auto"/>
            <w:bottom w:val="none" w:sz="0" w:space="0" w:color="auto"/>
            <w:right w:val="none" w:sz="0" w:space="0" w:color="auto"/>
          </w:divBdr>
        </w:div>
        <w:div w:id="69927528">
          <w:marLeft w:val="0"/>
          <w:marRight w:val="0"/>
          <w:marTop w:val="0"/>
          <w:marBottom w:val="0"/>
          <w:divBdr>
            <w:top w:val="none" w:sz="0" w:space="0" w:color="auto"/>
            <w:left w:val="none" w:sz="0" w:space="0" w:color="auto"/>
            <w:bottom w:val="none" w:sz="0" w:space="0" w:color="auto"/>
            <w:right w:val="none" w:sz="0" w:space="0" w:color="auto"/>
          </w:divBdr>
        </w:div>
        <w:div w:id="71313815">
          <w:marLeft w:val="0"/>
          <w:marRight w:val="0"/>
          <w:marTop w:val="0"/>
          <w:marBottom w:val="0"/>
          <w:divBdr>
            <w:top w:val="none" w:sz="0" w:space="0" w:color="auto"/>
            <w:left w:val="none" w:sz="0" w:space="0" w:color="auto"/>
            <w:bottom w:val="none" w:sz="0" w:space="0" w:color="auto"/>
            <w:right w:val="none" w:sz="0" w:space="0" w:color="auto"/>
          </w:divBdr>
        </w:div>
        <w:div w:id="84420808">
          <w:marLeft w:val="0"/>
          <w:marRight w:val="0"/>
          <w:marTop w:val="0"/>
          <w:marBottom w:val="0"/>
          <w:divBdr>
            <w:top w:val="none" w:sz="0" w:space="0" w:color="auto"/>
            <w:left w:val="none" w:sz="0" w:space="0" w:color="auto"/>
            <w:bottom w:val="none" w:sz="0" w:space="0" w:color="auto"/>
            <w:right w:val="none" w:sz="0" w:space="0" w:color="auto"/>
          </w:divBdr>
        </w:div>
        <w:div w:id="84883307">
          <w:marLeft w:val="0"/>
          <w:marRight w:val="0"/>
          <w:marTop w:val="0"/>
          <w:marBottom w:val="0"/>
          <w:divBdr>
            <w:top w:val="none" w:sz="0" w:space="0" w:color="auto"/>
            <w:left w:val="none" w:sz="0" w:space="0" w:color="auto"/>
            <w:bottom w:val="none" w:sz="0" w:space="0" w:color="auto"/>
            <w:right w:val="none" w:sz="0" w:space="0" w:color="auto"/>
          </w:divBdr>
        </w:div>
        <w:div w:id="88700631">
          <w:marLeft w:val="0"/>
          <w:marRight w:val="0"/>
          <w:marTop w:val="0"/>
          <w:marBottom w:val="0"/>
          <w:divBdr>
            <w:top w:val="none" w:sz="0" w:space="0" w:color="auto"/>
            <w:left w:val="none" w:sz="0" w:space="0" w:color="auto"/>
            <w:bottom w:val="none" w:sz="0" w:space="0" w:color="auto"/>
            <w:right w:val="none" w:sz="0" w:space="0" w:color="auto"/>
          </w:divBdr>
        </w:div>
        <w:div w:id="94250342">
          <w:marLeft w:val="0"/>
          <w:marRight w:val="0"/>
          <w:marTop w:val="0"/>
          <w:marBottom w:val="0"/>
          <w:divBdr>
            <w:top w:val="none" w:sz="0" w:space="0" w:color="auto"/>
            <w:left w:val="none" w:sz="0" w:space="0" w:color="auto"/>
            <w:bottom w:val="none" w:sz="0" w:space="0" w:color="auto"/>
            <w:right w:val="none" w:sz="0" w:space="0" w:color="auto"/>
          </w:divBdr>
        </w:div>
        <w:div w:id="108135766">
          <w:marLeft w:val="0"/>
          <w:marRight w:val="0"/>
          <w:marTop w:val="0"/>
          <w:marBottom w:val="0"/>
          <w:divBdr>
            <w:top w:val="none" w:sz="0" w:space="0" w:color="auto"/>
            <w:left w:val="none" w:sz="0" w:space="0" w:color="auto"/>
            <w:bottom w:val="none" w:sz="0" w:space="0" w:color="auto"/>
            <w:right w:val="none" w:sz="0" w:space="0" w:color="auto"/>
          </w:divBdr>
        </w:div>
        <w:div w:id="116805206">
          <w:marLeft w:val="0"/>
          <w:marRight w:val="0"/>
          <w:marTop w:val="0"/>
          <w:marBottom w:val="0"/>
          <w:divBdr>
            <w:top w:val="none" w:sz="0" w:space="0" w:color="auto"/>
            <w:left w:val="none" w:sz="0" w:space="0" w:color="auto"/>
            <w:bottom w:val="none" w:sz="0" w:space="0" w:color="auto"/>
            <w:right w:val="none" w:sz="0" w:space="0" w:color="auto"/>
          </w:divBdr>
        </w:div>
        <w:div w:id="118500103">
          <w:marLeft w:val="0"/>
          <w:marRight w:val="0"/>
          <w:marTop w:val="0"/>
          <w:marBottom w:val="0"/>
          <w:divBdr>
            <w:top w:val="none" w:sz="0" w:space="0" w:color="auto"/>
            <w:left w:val="none" w:sz="0" w:space="0" w:color="auto"/>
            <w:bottom w:val="none" w:sz="0" w:space="0" w:color="auto"/>
            <w:right w:val="none" w:sz="0" w:space="0" w:color="auto"/>
          </w:divBdr>
        </w:div>
        <w:div w:id="136185869">
          <w:marLeft w:val="0"/>
          <w:marRight w:val="0"/>
          <w:marTop w:val="0"/>
          <w:marBottom w:val="0"/>
          <w:divBdr>
            <w:top w:val="none" w:sz="0" w:space="0" w:color="auto"/>
            <w:left w:val="none" w:sz="0" w:space="0" w:color="auto"/>
            <w:bottom w:val="none" w:sz="0" w:space="0" w:color="auto"/>
            <w:right w:val="none" w:sz="0" w:space="0" w:color="auto"/>
          </w:divBdr>
        </w:div>
        <w:div w:id="136647475">
          <w:marLeft w:val="0"/>
          <w:marRight w:val="0"/>
          <w:marTop w:val="0"/>
          <w:marBottom w:val="0"/>
          <w:divBdr>
            <w:top w:val="none" w:sz="0" w:space="0" w:color="auto"/>
            <w:left w:val="none" w:sz="0" w:space="0" w:color="auto"/>
            <w:bottom w:val="none" w:sz="0" w:space="0" w:color="auto"/>
            <w:right w:val="none" w:sz="0" w:space="0" w:color="auto"/>
          </w:divBdr>
        </w:div>
        <w:div w:id="136993780">
          <w:marLeft w:val="0"/>
          <w:marRight w:val="0"/>
          <w:marTop w:val="0"/>
          <w:marBottom w:val="0"/>
          <w:divBdr>
            <w:top w:val="none" w:sz="0" w:space="0" w:color="auto"/>
            <w:left w:val="none" w:sz="0" w:space="0" w:color="auto"/>
            <w:bottom w:val="none" w:sz="0" w:space="0" w:color="auto"/>
            <w:right w:val="none" w:sz="0" w:space="0" w:color="auto"/>
          </w:divBdr>
        </w:div>
        <w:div w:id="141587569">
          <w:marLeft w:val="0"/>
          <w:marRight w:val="0"/>
          <w:marTop w:val="0"/>
          <w:marBottom w:val="0"/>
          <w:divBdr>
            <w:top w:val="none" w:sz="0" w:space="0" w:color="auto"/>
            <w:left w:val="none" w:sz="0" w:space="0" w:color="auto"/>
            <w:bottom w:val="none" w:sz="0" w:space="0" w:color="auto"/>
            <w:right w:val="none" w:sz="0" w:space="0" w:color="auto"/>
          </w:divBdr>
        </w:div>
        <w:div w:id="155654770">
          <w:marLeft w:val="0"/>
          <w:marRight w:val="0"/>
          <w:marTop w:val="0"/>
          <w:marBottom w:val="0"/>
          <w:divBdr>
            <w:top w:val="none" w:sz="0" w:space="0" w:color="auto"/>
            <w:left w:val="none" w:sz="0" w:space="0" w:color="auto"/>
            <w:bottom w:val="none" w:sz="0" w:space="0" w:color="auto"/>
            <w:right w:val="none" w:sz="0" w:space="0" w:color="auto"/>
          </w:divBdr>
        </w:div>
        <w:div w:id="162164530">
          <w:marLeft w:val="0"/>
          <w:marRight w:val="0"/>
          <w:marTop w:val="0"/>
          <w:marBottom w:val="0"/>
          <w:divBdr>
            <w:top w:val="none" w:sz="0" w:space="0" w:color="auto"/>
            <w:left w:val="none" w:sz="0" w:space="0" w:color="auto"/>
            <w:bottom w:val="none" w:sz="0" w:space="0" w:color="auto"/>
            <w:right w:val="none" w:sz="0" w:space="0" w:color="auto"/>
          </w:divBdr>
        </w:div>
        <w:div w:id="165828957">
          <w:marLeft w:val="0"/>
          <w:marRight w:val="0"/>
          <w:marTop w:val="0"/>
          <w:marBottom w:val="0"/>
          <w:divBdr>
            <w:top w:val="none" w:sz="0" w:space="0" w:color="auto"/>
            <w:left w:val="none" w:sz="0" w:space="0" w:color="auto"/>
            <w:bottom w:val="none" w:sz="0" w:space="0" w:color="auto"/>
            <w:right w:val="none" w:sz="0" w:space="0" w:color="auto"/>
          </w:divBdr>
        </w:div>
        <w:div w:id="180945164">
          <w:marLeft w:val="0"/>
          <w:marRight w:val="0"/>
          <w:marTop w:val="0"/>
          <w:marBottom w:val="0"/>
          <w:divBdr>
            <w:top w:val="none" w:sz="0" w:space="0" w:color="auto"/>
            <w:left w:val="none" w:sz="0" w:space="0" w:color="auto"/>
            <w:bottom w:val="none" w:sz="0" w:space="0" w:color="auto"/>
            <w:right w:val="none" w:sz="0" w:space="0" w:color="auto"/>
          </w:divBdr>
        </w:div>
        <w:div w:id="194926038">
          <w:marLeft w:val="0"/>
          <w:marRight w:val="0"/>
          <w:marTop w:val="0"/>
          <w:marBottom w:val="0"/>
          <w:divBdr>
            <w:top w:val="none" w:sz="0" w:space="0" w:color="auto"/>
            <w:left w:val="none" w:sz="0" w:space="0" w:color="auto"/>
            <w:bottom w:val="none" w:sz="0" w:space="0" w:color="auto"/>
            <w:right w:val="none" w:sz="0" w:space="0" w:color="auto"/>
          </w:divBdr>
        </w:div>
        <w:div w:id="219557643">
          <w:marLeft w:val="0"/>
          <w:marRight w:val="0"/>
          <w:marTop w:val="0"/>
          <w:marBottom w:val="0"/>
          <w:divBdr>
            <w:top w:val="none" w:sz="0" w:space="0" w:color="auto"/>
            <w:left w:val="none" w:sz="0" w:space="0" w:color="auto"/>
            <w:bottom w:val="none" w:sz="0" w:space="0" w:color="auto"/>
            <w:right w:val="none" w:sz="0" w:space="0" w:color="auto"/>
          </w:divBdr>
        </w:div>
        <w:div w:id="227351544">
          <w:marLeft w:val="0"/>
          <w:marRight w:val="0"/>
          <w:marTop w:val="0"/>
          <w:marBottom w:val="0"/>
          <w:divBdr>
            <w:top w:val="none" w:sz="0" w:space="0" w:color="auto"/>
            <w:left w:val="none" w:sz="0" w:space="0" w:color="auto"/>
            <w:bottom w:val="none" w:sz="0" w:space="0" w:color="auto"/>
            <w:right w:val="none" w:sz="0" w:space="0" w:color="auto"/>
          </w:divBdr>
        </w:div>
        <w:div w:id="229001969">
          <w:marLeft w:val="0"/>
          <w:marRight w:val="0"/>
          <w:marTop w:val="0"/>
          <w:marBottom w:val="0"/>
          <w:divBdr>
            <w:top w:val="none" w:sz="0" w:space="0" w:color="auto"/>
            <w:left w:val="none" w:sz="0" w:space="0" w:color="auto"/>
            <w:bottom w:val="none" w:sz="0" w:space="0" w:color="auto"/>
            <w:right w:val="none" w:sz="0" w:space="0" w:color="auto"/>
          </w:divBdr>
        </w:div>
        <w:div w:id="233323618">
          <w:marLeft w:val="0"/>
          <w:marRight w:val="0"/>
          <w:marTop w:val="0"/>
          <w:marBottom w:val="0"/>
          <w:divBdr>
            <w:top w:val="none" w:sz="0" w:space="0" w:color="auto"/>
            <w:left w:val="none" w:sz="0" w:space="0" w:color="auto"/>
            <w:bottom w:val="none" w:sz="0" w:space="0" w:color="auto"/>
            <w:right w:val="none" w:sz="0" w:space="0" w:color="auto"/>
          </w:divBdr>
        </w:div>
        <w:div w:id="237328381">
          <w:marLeft w:val="0"/>
          <w:marRight w:val="0"/>
          <w:marTop w:val="0"/>
          <w:marBottom w:val="0"/>
          <w:divBdr>
            <w:top w:val="none" w:sz="0" w:space="0" w:color="auto"/>
            <w:left w:val="none" w:sz="0" w:space="0" w:color="auto"/>
            <w:bottom w:val="none" w:sz="0" w:space="0" w:color="auto"/>
            <w:right w:val="none" w:sz="0" w:space="0" w:color="auto"/>
          </w:divBdr>
        </w:div>
        <w:div w:id="238560591">
          <w:marLeft w:val="0"/>
          <w:marRight w:val="0"/>
          <w:marTop w:val="0"/>
          <w:marBottom w:val="0"/>
          <w:divBdr>
            <w:top w:val="none" w:sz="0" w:space="0" w:color="auto"/>
            <w:left w:val="none" w:sz="0" w:space="0" w:color="auto"/>
            <w:bottom w:val="none" w:sz="0" w:space="0" w:color="auto"/>
            <w:right w:val="none" w:sz="0" w:space="0" w:color="auto"/>
          </w:divBdr>
        </w:div>
        <w:div w:id="247465307">
          <w:marLeft w:val="0"/>
          <w:marRight w:val="0"/>
          <w:marTop w:val="0"/>
          <w:marBottom w:val="0"/>
          <w:divBdr>
            <w:top w:val="none" w:sz="0" w:space="0" w:color="auto"/>
            <w:left w:val="none" w:sz="0" w:space="0" w:color="auto"/>
            <w:bottom w:val="none" w:sz="0" w:space="0" w:color="auto"/>
            <w:right w:val="none" w:sz="0" w:space="0" w:color="auto"/>
          </w:divBdr>
        </w:div>
        <w:div w:id="278605424">
          <w:marLeft w:val="0"/>
          <w:marRight w:val="0"/>
          <w:marTop w:val="0"/>
          <w:marBottom w:val="0"/>
          <w:divBdr>
            <w:top w:val="none" w:sz="0" w:space="0" w:color="auto"/>
            <w:left w:val="none" w:sz="0" w:space="0" w:color="auto"/>
            <w:bottom w:val="none" w:sz="0" w:space="0" w:color="auto"/>
            <w:right w:val="none" w:sz="0" w:space="0" w:color="auto"/>
          </w:divBdr>
        </w:div>
        <w:div w:id="279118172">
          <w:marLeft w:val="0"/>
          <w:marRight w:val="0"/>
          <w:marTop w:val="0"/>
          <w:marBottom w:val="0"/>
          <w:divBdr>
            <w:top w:val="none" w:sz="0" w:space="0" w:color="auto"/>
            <w:left w:val="none" w:sz="0" w:space="0" w:color="auto"/>
            <w:bottom w:val="none" w:sz="0" w:space="0" w:color="auto"/>
            <w:right w:val="none" w:sz="0" w:space="0" w:color="auto"/>
          </w:divBdr>
        </w:div>
        <w:div w:id="292366239">
          <w:marLeft w:val="0"/>
          <w:marRight w:val="0"/>
          <w:marTop w:val="0"/>
          <w:marBottom w:val="0"/>
          <w:divBdr>
            <w:top w:val="none" w:sz="0" w:space="0" w:color="auto"/>
            <w:left w:val="none" w:sz="0" w:space="0" w:color="auto"/>
            <w:bottom w:val="none" w:sz="0" w:space="0" w:color="auto"/>
            <w:right w:val="none" w:sz="0" w:space="0" w:color="auto"/>
          </w:divBdr>
        </w:div>
        <w:div w:id="293410692">
          <w:marLeft w:val="0"/>
          <w:marRight w:val="0"/>
          <w:marTop w:val="0"/>
          <w:marBottom w:val="0"/>
          <w:divBdr>
            <w:top w:val="none" w:sz="0" w:space="0" w:color="auto"/>
            <w:left w:val="none" w:sz="0" w:space="0" w:color="auto"/>
            <w:bottom w:val="none" w:sz="0" w:space="0" w:color="auto"/>
            <w:right w:val="none" w:sz="0" w:space="0" w:color="auto"/>
          </w:divBdr>
        </w:div>
        <w:div w:id="294334803">
          <w:marLeft w:val="0"/>
          <w:marRight w:val="0"/>
          <w:marTop w:val="0"/>
          <w:marBottom w:val="0"/>
          <w:divBdr>
            <w:top w:val="none" w:sz="0" w:space="0" w:color="auto"/>
            <w:left w:val="none" w:sz="0" w:space="0" w:color="auto"/>
            <w:bottom w:val="none" w:sz="0" w:space="0" w:color="auto"/>
            <w:right w:val="none" w:sz="0" w:space="0" w:color="auto"/>
          </w:divBdr>
        </w:div>
        <w:div w:id="298345654">
          <w:marLeft w:val="0"/>
          <w:marRight w:val="0"/>
          <w:marTop w:val="0"/>
          <w:marBottom w:val="0"/>
          <w:divBdr>
            <w:top w:val="none" w:sz="0" w:space="0" w:color="auto"/>
            <w:left w:val="none" w:sz="0" w:space="0" w:color="auto"/>
            <w:bottom w:val="none" w:sz="0" w:space="0" w:color="auto"/>
            <w:right w:val="none" w:sz="0" w:space="0" w:color="auto"/>
          </w:divBdr>
        </w:div>
        <w:div w:id="304556288">
          <w:marLeft w:val="0"/>
          <w:marRight w:val="0"/>
          <w:marTop w:val="0"/>
          <w:marBottom w:val="0"/>
          <w:divBdr>
            <w:top w:val="none" w:sz="0" w:space="0" w:color="auto"/>
            <w:left w:val="none" w:sz="0" w:space="0" w:color="auto"/>
            <w:bottom w:val="none" w:sz="0" w:space="0" w:color="auto"/>
            <w:right w:val="none" w:sz="0" w:space="0" w:color="auto"/>
          </w:divBdr>
        </w:div>
        <w:div w:id="308560191">
          <w:marLeft w:val="0"/>
          <w:marRight w:val="0"/>
          <w:marTop w:val="0"/>
          <w:marBottom w:val="0"/>
          <w:divBdr>
            <w:top w:val="none" w:sz="0" w:space="0" w:color="auto"/>
            <w:left w:val="none" w:sz="0" w:space="0" w:color="auto"/>
            <w:bottom w:val="none" w:sz="0" w:space="0" w:color="auto"/>
            <w:right w:val="none" w:sz="0" w:space="0" w:color="auto"/>
          </w:divBdr>
        </w:div>
        <w:div w:id="318267447">
          <w:marLeft w:val="0"/>
          <w:marRight w:val="0"/>
          <w:marTop w:val="0"/>
          <w:marBottom w:val="0"/>
          <w:divBdr>
            <w:top w:val="none" w:sz="0" w:space="0" w:color="auto"/>
            <w:left w:val="none" w:sz="0" w:space="0" w:color="auto"/>
            <w:bottom w:val="none" w:sz="0" w:space="0" w:color="auto"/>
            <w:right w:val="none" w:sz="0" w:space="0" w:color="auto"/>
          </w:divBdr>
        </w:div>
        <w:div w:id="327945271">
          <w:marLeft w:val="0"/>
          <w:marRight w:val="0"/>
          <w:marTop w:val="0"/>
          <w:marBottom w:val="0"/>
          <w:divBdr>
            <w:top w:val="none" w:sz="0" w:space="0" w:color="auto"/>
            <w:left w:val="none" w:sz="0" w:space="0" w:color="auto"/>
            <w:bottom w:val="none" w:sz="0" w:space="0" w:color="auto"/>
            <w:right w:val="none" w:sz="0" w:space="0" w:color="auto"/>
          </w:divBdr>
        </w:div>
        <w:div w:id="328867795">
          <w:marLeft w:val="0"/>
          <w:marRight w:val="0"/>
          <w:marTop w:val="0"/>
          <w:marBottom w:val="0"/>
          <w:divBdr>
            <w:top w:val="none" w:sz="0" w:space="0" w:color="auto"/>
            <w:left w:val="none" w:sz="0" w:space="0" w:color="auto"/>
            <w:bottom w:val="none" w:sz="0" w:space="0" w:color="auto"/>
            <w:right w:val="none" w:sz="0" w:space="0" w:color="auto"/>
          </w:divBdr>
        </w:div>
        <w:div w:id="336004311">
          <w:marLeft w:val="0"/>
          <w:marRight w:val="0"/>
          <w:marTop w:val="0"/>
          <w:marBottom w:val="0"/>
          <w:divBdr>
            <w:top w:val="none" w:sz="0" w:space="0" w:color="auto"/>
            <w:left w:val="none" w:sz="0" w:space="0" w:color="auto"/>
            <w:bottom w:val="none" w:sz="0" w:space="0" w:color="auto"/>
            <w:right w:val="none" w:sz="0" w:space="0" w:color="auto"/>
          </w:divBdr>
        </w:div>
        <w:div w:id="344091702">
          <w:marLeft w:val="0"/>
          <w:marRight w:val="0"/>
          <w:marTop w:val="0"/>
          <w:marBottom w:val="0"/>
          <w:divBdr>
            <w:top w:val="none" w:sz="0" w:space="0" w:color="auto"/>
            <w:left w:val="none" w:sz="0" w:space="0" w:color="auto"/>
            <w:bottom w:val="none" w:sz="0" w:space="0" w:color="auto"/>
            <w:right w:val="none" w:sz="0" w:space="0" w:color="auto"/>
          </w:divBdr>
        </w:div>
        <w:div w:id="345981045">
          <w:marLeft w:val="0"/>
          <w:marRight w:val="0"/>
          <w:marTop w:val="0"/>
          <w:marBottom w:val="0"/>
          <w:divBdr>
            <w:top w:val="none" w:sz="0" w:space="0" w:color="auto"/>
            <w:left w:val="none" w:sz="0" w:space="0" w:color="auto"/>
            <w:bottom w:val="none" w:sz="0" w:space="0" w:color="auto"/>
            <w:right w:val="none" w:sz="0" w:space="0" w:color="auto"/>
          </w:divBdr>
        </w:div>
        <w:div w:id="356585670">
          <w:marLeft w:val="0"/>
          <w:marRight w:val="0"/>
          <w:marTop w:val="0"/>
          <w:marBottom w:val="0"/>
          <w:divBdr>
            <w:top w:val="none" w:sz="0" w:space="0" w:color="auto"/>
            <w:left w:val="none" w:sz="0" w:space="0" w:color="auto"/>
            <w:bottom w:val="none" w:sz="0" w:space="0" w:color="auto"/>
            <w:right w:val="none" w:sz="0" w:space="0" w:color="auto"/>
          </w:divBdr>
        </w:div>
        <w:div w:id="357050326">
          <w:marLeft w:val="0"/>
          <w:marRight w:val="0"/>
          <w:marTop w:val="0"/>
          <w:marBottom w:val="0"/>
          <w:divBdr>
            <w:top w:val="none" w:sz="0" w:space="0" w:color="auto"/>
            <w:left w:val="none" w:sz="0" w:space="0" w:color="auto"/>
            <w:bottom w:val="none" w:sz="0" w:space="0" w:color="auto"/>
            <w:right w:val="none" w:sz="0" w:space="0" w:color="auto"/>
          </w:divBdr>
        </w:div>
        <w:div w:id="381179518">
          <w:marLeft w:val="0"/>
          <w:marRight w:val="0"/>
          <w:marTop w:val="0"/>
          <w:marBottom w:val="0"/>
          <w:divBdr>
            <w:top w:val="none" w:sz="0" w:space="0" w:color="auto"/>
            <w:left w:val="none" w:sz="0" w:space="0" w:color="auto"/>
            <w:bottom w:val="none" w:sz="0" w:space="0" w:color="auto"/>
            <w:right w:val="none" w:sz="0" w:space="0" w:color="auto"/>
          </w:divBdr>
        </w:div>
        <w:div w:id="407848780">
          <w:marLeft w:val="0"/>
          <w:marRight w:val="0"/>
          <w:marTop w:val="0"/>
          <w:marBottom w:val="0"/>
          <w:divBdr>
            <w:top w:val="none" w:sz="0" w:space="0" w:color="auto"/>
            <w:left w:val="none" w:sz="0" w:space="0" w:color="auto"/>
            <w:bottom w:val="none" w:sz="0" w:space="0" w:color="auto"/>
            <w:right w:val="none" w:sz="0" w:space="0" w:color="auto"/>
          </w:divBdr>
        </w:div>
        <w:div w:id="414984160">
          <w:marLeft w:val="0"/>
          <w:marRight w:val="0"/>
          <w:marTop w:val="0"/>
          <w:marBottom w:val="0"/>
          <w:divBdr>
            <w:top w:val="none" w:sz="0" w:space="0" w:color="auto"/>
            <w:left w:val="none" w:sz="0" w:space="0" w:color="auto"/>
            <w:bottom w:val="none" w:sz="0" w:space="0" w:color="auto"/>
            <w:right w:val="none" w:sz="0" w:space="0" w:color="auto"/>
          </w:divBdr>
        </w:div>
        <w:div w:id="417946077">
          <w:marLeft w:val="0"/>
          <w:marRight w:val="0"/>
          <w:marTop w:val="0"/>
          <w:marBottom w:val="0"/>
          <w:divBdr>
            <w:top w:val="none" w:sz="0" w:space="0" w:color="auto"/>
            <w:left w:val="none" w:sz="0" w:space="0" w:color="auto"/>
            <w:bottom w:val="none" w:sz="0" w:space="0" w:color="auto"/>
            <w:right w:val="none" w:sz="0" w:space="0" w:color="auto"/>
          </w:divBdr>
        </w:div>
        <w:div w:id="420567834">
          <w:marLeft w:val="0"/>
          <w:marRight w:val="0"/>
          <w:marTop w:val="0"/>
          <w:marBottom w:val="0"/>
          <w:divBdr>
            <w:top w:val="none" w:sz="0" w:space="0" w:color="auto"/>
            <w:left w:val="none" w:sz="0" w:space="0" w:color="auto"/>
            <w:bottom w:val="none" w:sz="0" w:space="0" w:color="auto"/>
            <w:right w:val="none" w:sz="0" w:space="0" w:color="auto"/>
          </w:divBdr>
        </w:div>
        <w:div w:id="421296675">
          <w:marLeft w:val="0"/>
          <w:marRight w:val="0"/>
          <w:marTop w:val="0"/>
          <w:marBottom w:val="0"/>
          <w:divBdr>
            <w:top w:val="none" w:sz="0" w:space="0" w:color="auto"/>
            <w:left w:val="none" w:sz="0" w:space="0" w:color="auto"/>
            <w:bottom w:val="none" w:sz="0" w:space="0" w:color="auto"/>
            <w:right w:val="none" w:sz="0" w:space="0" w:color="auto"/>
          </w:divBdr>
        </w:div>
        <w:div w:id="428620282">
          <w:marLeft w:val="0"/>
          <w:marRight w:val="0"/>
          <w:marTop w:val="0"/>
          <w:marBottom w:val="0"/>
          <w:divBdr>
            <w:top w:val="none" w:sz="0" w:space="0" w:color="auto"/>
            <w:left w:val="none" w:sz="0" w:space="0" w:color="auto"/>
            <w:bottom w:val="none" w:sz="0" w:space="0" w:color="auto"/>
            <w:right w:val="none" w:sz="0" w:space="0" w:color="auto"/>
          </w:divBdr>
        </w:div>
        <w:div w:id="432407354">
          <w:marLeft w:val="0"/>
          <w:marRight w:val="0"/>
          <w:marTop w:val="0"/>
          <w:marBottom w:val="0"/>
          <w:divBdr>
            <w:top w:val="none" w:sz="0" w:space="0" w:color="auto"/>
            <w:left w:val="none" w:sz="0" w:space="0" w:color="auto"/>
            <w:bottom w:val="none" w:sz="0" w:space="0" w:color="auto"/>
            <w:right w:val="none" w:sz="0" w:space="0" w:color="auto"/>
          </w:divBdr>
        </w:div>
        <w:div w:id="433669691">
          <w:marLeft w:val="0"/>
          <w:marRight w:val="0"/>
          <w:marTop w:val="0"/>
          <w:marBottom w:val="0"/>
          <w:divBdr>
            <w:top w:val="none" w:sz="0" w:space="0" w:color="auto"/>
            <w:left w:val="none" w:sz="0" w:space="0" w:color="auto"/>
            <w:bottom w:val="none" w:sz="0" w:space="0" w:color="auto"/>
            <w:right w:val="none" w:sz="0" w:space="0" w:color="auto"/>
          </w:divBdr>
        </w:div>
        <w:div w:id="440958515">
          <w:marLeft w:val="0"/>
          <w:marRight w:val="0"/>
          <w:marTop w:val="0"/>
          <w:marBottom w:val="0"/>
          <w:divBdr>
            <w:top w:val="none" w:sz="0" w:space="0" w:color="auto"/>
            <w:left w:val="none" w:sz="0" w:space="0" w:color="auto"/>
            <w:bottom w:val="none" w:sz="0" w:space="0" w:color="auto"/>
            <w:right w:val="none" w:sz="0" w:space="0" w:color="auto"/>
          </w:divBdr>
        </w:div>
        <w:div w:id="446313849">
          <w:marLeft w:val="0"/>
          <w:marRight w:val="0"/>
          <w:marTop w:val="0"/>
          <w:marBottom w:val="0"/>
          <w:divBdr>
            <w:top w:val="none" w:sz="0" w:space="0" w:color="auto"/>
            <w:left w:val="none" w:sz="0" w:space="0" w:color="auto"/>
            <w:bottom w:val="none" w:sz="0" w:space="0" w:color="auto"/>
            <w:right w:val="none" w:sz="0" w:space="0" w:color="auto"/>
          </w:divBdr>
        </w:div>
        <w:div w:id="449974895">
          <w:marLeft w:val="0"/>
          <w:marRight w:val="0"/>
          <w:marTop w:val="0"/>
          <w:marBottom w:val="0"/>
          <w:divBdr>
            <w:top w:val="none" w:sz="0" w:space="0" w:color="auto"/>
            <w:left w:val="none" w:sz="0" w:space="0" w:color="auto"/>
            <w:bottom w:val="none" w:sz="0" w:space="0" w:color="auto"/>
            <w:right w:val="none" w:sz="0" w:space="0" w:color="auto"/>
          </w:divBdr>
        </w:div>
        <w:div w:id="462963859">
          <w:marLeft w:val="0"/>
          <w:marRight w:val="0"/>
          <w:marTop w:val="0"/>
          <w:marBottom w:val="0"/>
          <w:divBdr>
            <w:top w:val="none" w:sz="0" w:space="0" w:color="auto"/>
            <w:left w:val="none" w:sz="0" w:space="0" w:color="auto"/>
            <w:bottom w:val="none" w:sz="0" w:space="0" w:color="auto"/>
            <w:right w:val="none" w:sz="0" w:space="0" w:color="auto"/>
          </w:divBdr>
        </w:div>
        <w:div w:id="478574476">
          <w:marLeft w:val="0"/>
          <w:marRight w:val="0"/>
          <w:marTop w:val="0"/>
          <w:marBottom w:val="0"/>
          <w:divBdr>
            <w:top w:val="none" w:sz="0" w:space="0" w:color="auto"/>
            <w:left w:val="none" w:sz="0" w:space="0" w:color="auto"/>
            <w:bottom w:val="none" w:sz="0" w:space="0" w:color="auto"/>
            <w:right w:val="none" w:sz="0" w:space="0" w:color="auto"/>
          </w:divBdr>
        </w:div>
        <w:div w:id="480854405">
          <w:marLeft w:val="0"/>
          <w:marRight w:val="0"/>
          <w:marTop w:val="0"/>
          <w:marBottom w:val="0"/>
          <w:divBdr>
            <w:top w:val="none" w:sz="0" w:space="0" w:color="auto"/>
            <w:left w:val="none" w:sz="0" w:space="0" w:color="auto"/>
            <w:bottom w:val="none" w:sz="0" w:space="0" w:color="auto"/>
            <w:right w:val="none" w:sz="0" w:space="0" w:color="auto"/>
          </w:divBdr>
        </w:div>
        <w:div w:id="481192748">
          <w:marLeft w:val="0"/>
          <w:marRight w:val="0"/>
          <w:marTop w:val="0"/>
          <w:marBottom w:val="0"/>
          <w:divBdr>
            <w:top w:val="none" w:sz="0" w:space="0" w:color="auto"/>
            <w:left w:val="none" w:sz="0" w:space="0" w:color="auto"/>
            <w:bottom w:val="none" w:sz="0" w:space="0" w:color="auto"/>
            <w:right w:val="none" w:sz="0" w:space="0" w:color="auto"/>
          </w:divBdr>
        </w:div>
        <w:div w:id="506016870">
          <w:marLeft w:val="0"/>
          <w:marRight w:val="0"/>
          <w:marTop w:val="0"/>
          <w:marBottom w:val="0"/>
          <w:divBdr>
            <w:top w:val="none" w:sz="0" w:space="0" w:color="auto"/>
            <w:left w:val="none" w:sz="0" w:space="0" w:color="auto"/>
            <w:bottom w:val="none" w:sz="0" w:space="0" w:color="auto"/>
            <w:right w:val="none" w:sz="0" w:space="0" w:color="auto"/>
          </w:divBdr>
        </w:div>
        <w:div w:id="508297470">
          <w:marLeft w:val="0"/>
          <w:marRight w:val="0"/>
          <w:marTop w:val="0"/>
          <w:marBottom w:val="0"/>
          <w:divBdr>
            <w:top w:val="none" w:sz="0" w:space="0" w:color="auto"/>
            <w:left w:val="none" w:sz="0" w:space="0" w:color="auto"/>
            <w:bottom w:val="none" w:sz="0" w:space="0" w:color="auto"/>
            <w:right w:val="none" w:sz="0" w:space="0" w:color="auto"/>
          </w:divBdr>
        </w:div>
        <w:div w:id="528564174">
          <w:marLeft w:val="0"/>
          <w:marRight w:val="0"/>
          <w:marTop w:val="0"/>
          <w:marBottom w:val="0"/>
          <w:divBdr>
            <w:top w:val="none" w:sz="0" w:space="0" w:color="auto"/>
            <w:left w:val="none" w:sz="0" w:space="0" w:color="auto"/>
            <w:bottom w:val="none" w:sz="0" w:space="0" w:color="auto"/>
            <w:right w:val="none" w:sz="0" w:space="0" w:color="auto"/>
          </w:divBdr>
        </w:div>
        <w:div w:id="532041106">
          <w:marLeft w:val="0"/>
          <w:marRight w:val="0"/>
          <w:marTop w:val="0"/>
          <w:marBottom w:val="0"/>
          <w:divBdr>
            <w:top w:val="none" w:sz="0" w:space="0" w:color="auto"/>
            <w:left w:val="none" w:sz="0" w:space="0" w:color="auto"/>
            <w:bottom w:val="none" w:sz="0" w:space="0" w:color="auto"/>
            <w:right w:val="none" w:sz="0" w:space="0" w:color="auto"/>
          </w:divBdr>
        </w:div>
        <w:div w:id="539168056">
          <w:marLeft w:val="0"/>
          <w:marRight w:val="0"/>
          <w:marTop w:val="0"/>
          <w:marBottom w:val="0"/>
          <w:divBdr>
            <w:top w:val="none" w:sz="0" w:space="0" w:color="auto"/>
            <w:left w:val="none" w:sz="0" w:space="0" w:color="auto"/>
            <w:bottom w:val="none" w:sz="0" w:space="0" w:color="auto"/>
            <w:right w:val="none" w:sz="0" w:space="0" w:color="auto"/>
          </w:divBdr>
        </w:div>
        <w:div w:id="549849849">
          <w:marLeft w:val="0"/>
          <w:marRight w:val="0"/>
          <w:marTop w:val="0"/>
          <w:marBottom w:val="0"/>
          <w:divBdr>
            <w:top w:val="none" w:sz="0" w:space="0" w:color="auto"/>
            <w:left w:val="none" w:sz="0" w:space="0" w:color="auto"/>
            <w:bottom w:val="none" w:sz="0" w:space="0" w:color="auto"/>
            <w:right w:val="none" w:sz="0" w:space="0" w:color="auto"/>
          </w:divBdr>
        </w:div>
        <w:div w:id="551692957">
          <w:marLeft w:val="0"/>
          <w:marRight w:val="0"/>
          <w:marTop w:val="0"/>
          <w:marBottom w:val="0"/>
          <w:divBdr>
            <w:top w:val="none" w:sz="0" w:space="0" w:color="auto"/>
            <w:left w:val="none" w:sz="0" w:space="0" w:color="auto"/>
            <w:bottom w:val="none" w:sz="0" w:space="0" w:color="auto"/>
            <w:right w:val="none" w:sz="0" w:space="0" w:color="auto"/>
          </w:divBdr>
        </w:div>
        <w:div w:id="568536608">
          <w:marLeft w:val="0"/>
          <w:marRight w:val="0"/>
          <w:marTop w:val="0"/>
          <w:marBottom w:val="0"/>
          <w:divBdr>
            <w:top w:val="none" w:sz="0" w:space="0" w:color="auto"/>
            <w:left w:val="none" w:sz="0" w:space="0" w:color="auto"/>
            <w:bottom w:val="none" w:sz="0" w:space="0" w:color="auto"/>
            <w:right w:val="none" w:sz="0" w:space="0" w:color="auto"/>
          </w:divBdr>
        </w:div>
        <w:div w:id="569969368">
          <w:marLeft w:val="0"/>
          <w:marRight w:val="0"/>
          <w:marTop w:val="0"/>
          <w:marBottom w:val="0"/>
          <w:divBdr>
            <w:top w:val="none" w:sz="0" w:space="0" w:color="auto"/>
            <w:left w:val="none" w:sz="0" w:space="0" w:color="auto"/>
            <w:bottom w:val="none" w:sz="0" w:space="0" w:color="auto"/>
            <w:right w:val="none" w:sz="0" w:space="0" w:color="auto"/>
          </w:divBdr>
        </w:div>
        <w:div w:id="576861605">
          <w:marLeft w:val="0"/>
          <w:marRight w:val="0"/>
          <w:marTop w:val="0"/>
          <w:marBottom w:val="0"/>
          <w:divBdr>
            <w:top w:val="none" w:sz="0" w:space="0" w:color="auto"/>
            <w:left w:val="none" w:sz="0" w:space="0" w:color="auto"/>
            <w:bottom w:val="none" w:sz="0" w:space="0" w:color="auto"/>
            <w:right w:val="none" w:sz="0" w:space="0" w:color="auto"/>
          </w:divBdr>
        </w:div>
        <w:div w:id="583219301">
          <w:marLeft w:val="0"/>
          <w:marRight w:val="0"/>
          <w:marTop w:val="0"/>
          <w:marBottom w:val="0"/>
          <w:divBdr>
            <w:top w:val="none" w:sz="0" w:space="0" w:color="auto"/>
            <w:left w:val="none" w:sz="0" w:space="0" w:color="auto"/>
            <w:bottom w:val="none" w:sz="0" w:space="0" w:color="auto"/>
            <w:right w:val="none" w:sz="0" w:space="0" w:color="auto"/>
          </w:divBdr>
        </w:div>
        <w:div w:id="583496076">
          <w:marLeft w:val="0"/>
          <w:marRight w:val="0"/>
          <w:marTop w:val="0"/>
          <w:marBottom w:val="0"/>
          <w:divBdr>
            <w:top w:val="none" w:sz="0" w:space="0" w:color="auto"/>
            <w:left w:val="none" w:sz="0" w:space="0" w:color="auto"/>
            <w:bottom w:val="none" w:sz="0" w:space="0" w:color="auto"/>
            <w:right w:val="none" w:sz="0" w:space="0" w:color="auto"/>
          </w:divBdr>
        </w:div>
        <w:div w:id="591625619">
          <w:marLeft w:val="0"/>
          <w:marRight w:val="0"/>
          <w:marTop w:val="0"/>
          <w:marBottom w:val="0"/>
          <w:divBdr>
            <w:top w:val="none" w:sz="0" w:space="0" w:color="auto"/>
            <w:left w:val="none" w:sz="0" w:space="0" w:color="auto"/>
            <w:bottom w:val="none" w:sz="0" w:space="0" w:color="auto"/>
            <w:right w:val="none" w:sz="0" w:space="0" w:color="auto"/>
          </w:divBdr>
        </w:div>
        <w:div w:id="594898318">
          <w:marLeft w:val="0"/>
          <w:marRight w:val="0"/>
          <w:marTop w:val="0"/>
          <w:marBottom w:val="0"/>
          <w:divBdr>
            <w:top w:val="none" w:sz="0" w:space="0" w:color="auto"/>
            <w:left w:val="none" w:sz="0" w:space="0" w:color="auto"/>
            <w:bottom w:val="none" w:sz="0" w:space="0" w:color="auto"/>
            <w:right w:val="none" w:sz="0" w:space="0" w:color="auto"/>
          </w:divBdr>
        </w:div>
        <w:div w:id="598098308">
          <w:marLeft w:val="0"/>
          <w:marRight w:val="0"/>
          <w:marTop w:val="0"/>
          <w:marBottom w:val="0"/>
          <w:divBdr>
            <w:top w:val="none" w:sz="0" w:space="0" w:color="auto"/>
            <w:left w:val="none" w:sz="0" w:space="0" w:color="auto"/>
            <w:bottom w:val="none" w:sz="0" w:space="0" w:color="auto"/>
            <w:right w:val="none" w:sz="0" w:space="0" w:color="auto"/>
          </w:divBdr>
        </w:div>
        <w:div w:id="598607585">
          <w:marLeft w:val="0"/>
          <w:marRight w:val="0"/>
          <w:marTop w:val="0"/>
          <w:marBottom w:val="0"/>
          <w:divBdr>
            <w:top w:val="none" w:sz="0" w:space="0" w:color="auto"/>
            <w:left w:val="none" w:sz="0" w:space="0" w:color="auto"/>
            <w:bottom w:val="none" w:sz="0" w:space="0" w:color="auto"/>
            <w:right w:val="none" w:sz="0" w:space="0" w:color="auto"/>
          </w:divBdr>
        </w:div>
        <w:div w:id="600993289">
          <w:marLeft w:val="0"/>
          <w:marRight w:val="0"/>
          <w:marTop w:val="0"/>
          <w:marBottom w:val="0"/>
          <w:divBdr>
            <w:top w:val="none" w:sz="0" w:space="0" w:color="auto"/>
            <w:left w:val="none" w:sz="0" w:space="0" w:color="auto"/>
            <w:bottom w:val="none" w:sz="0" w:space="0" w:color="auto"/>
            <w:right w:val="none" w:sz="0" w:space="0" w:color="auto"/>
          </w:divBdr>
        </w:div>
        <w:div w:id="603616304">
          <w:marLeft w:val="0"/>
          <w:marRight w:val="0"/>
          <w:marTop w:val="0"/>
          <w:marBottom w:val="0"/>
          <w:divBdr>
            <w:top w:val="none" w:sz="0" w:space="0" w:color="auto"/>
            <w:left w:val="none" w:sz="0" w:space="0" w:color="auto"/>
            <w:bottom w:val="none" w:sz="0" w:space="0" w:color="auto"/>
            <w:right w:val="none" w:sz="0" w:space="0" w:color="auto"/>
          </w:divBdr>
        </w:div>
        <w:div w:id="609510976">
          <w:marLeft w:val="0"/>
          <w:marRight w:val="0"/>
          <w:marTop w:val="0"/>
          <w:marBottom w:val="0"/>
          <w:divBdr>
            <w:top w:val="none" w:sz="0" w:space="0" w:color="auto"/>
            <w:left w:val="none" w:sz="0" w:space="0" w:color="auto"/>
            <w:bottom w:val="none" w:sz="0" w:space="0" w:color="auto"/>
            <w:right w:val="none" w:sz="0" w:space="0" w:color="auto"/>
          </w:divBdr>
        </w:div>
        <w:div w:id="612324547">
          <w:marLeft w:val="0"/>
          <w:marRight w:val="0"/>
          <w:marTop w:val="0"/>
          <w:marBottom w:val="0"/>
          <w:divBdr>
            <w:top w:val="none" w:sz="0" w:space="0" w:color="auto"/>
            <w:left w:val="none" w:sz="0" w:space="0" w:color="auto"/>
            <w:bottom w:val="none" w:sz="0" w:space="0" w:color="auto"/>
            <w:right w:val="none" w:sz="0" w:space="0" w:color="auto"/>
          </w:divBdr>
        </w:div>
        <w:div w:id="613514594">
          <w:marLeft w:val="0"/>
          <w:marRight w:val="0"/>
          <w:marTop w:val="0"/>
          <w:marBottom w:val="0"/>
          <w:divBdr>
            <w:top w:val="none" w:sz="0" w:space="0" w:color="auto"/>
            <w:left w:val="none" w:sz="0" w:space="0" w:color="auto"/>
            <w:bottom w:val="none" w:sz="0" w:space="0" w:color="auto"/>
            <w:right w:val="none" w:sz="0" w:space="0" w:color="auto"/>
          </w:divBdr>
        </w:div>
        <w:div w:id="628434926">
          <w:marLeft w:val="0"/>
          <w:marRight w:val="0"/>
          <w:marTop w:val="0"/>
          <w:marBottom w:val="0"/>
          <w:divBdr>
            <w:top w:val="none" w:sz="0" w:space="0" w:color="auto"/>
            <w:left w:val="none" w:sz="0" w:space="0" w:color="auto"/>
            <w:bottom w:val="none" w:sz="0" w:space="0" w:color="auto"/>
            <w:right w:val="none" w:sz="0" w:space="0" w:color="auto"/>
          </w:divBdr>
        </w:div>
        <w:div w:id="628777108">
          <w:marLeft w:val="0"/>
          <w:marRight w:val="0"/>
          <w:marTop w:val="0"/>
          <w:marBottom w:val="0"/>
          <w:divBdr>
            <w:top w:val="none" w:sz="0" w:space="0" w:color="auto"/>
            <w:left w:val="none" w:sz="0" w:space="0" w:color="auto"/>
            <w:bottom w:val="none" w:sz="0" w:space="0" w:color="auto"/>
            <w:right w:val="none" w:sz="0" w:space="0" w:color="auto"/>
          </w:divBdr>
        </w:div>
        <w:div w:id="634918667">
          <w:marLeft w:val="0"/>
          <w:marRight w:val="0"/>
          <w:marTop w:val="0"/>
          <w:marBottom w:val="0"/>
          <w:divBdr>
            <w:top w:val="none" w:sz="0" w:space="0" w:color="auto"/>
            <w:left w:val="none" w:sz="0" w:space="0" w:color="auto"/>
            <w:bottom w:val="none" w:sz="0" w:space="0" w:color="auto"/>
            <w:right w:val="none" w:sz="0" w:space="0" w:color="auto"/>
          </w:divBdr>
        </w:div>
        <w:div w:id="642850180">
          <w:marLeft w:val="0"/>
          <w:marRight w:val="0"/>
          <w:marTop w:val="0"/>
          <w:marBottom w:val="0"/>
          <w:divBdr>
            <w:top w:val="none" w:sz="0" w:space="0" w:color="auto"/>
            <w:left w:val="none" w:sz="0" w:space="0" w:color="auto"/>
            <w:bottom w:val="none" w:sz="0" w:space="0" w:color="auto"/>
            <w:right w:val="none" w:sz="0" w:space="0" w:color="auto"/>
          </w:divBdr>
        </w:div>
        <w:div w:id="644238952">
          <w:marLeft w:val="0"/>
          <w:marRight w:val="0"/>
          <w:marTop w:val="0"/>
          <w:marBottom w:val="0"/>
          <w:divBdr>
            <w:top w:val="none" w:sz="0" w:space="0" w:color="auto"/>
            <w:left w:val="none" w:sz="0" w:space="0" w:color="auto"/>
            <w:bottom w:val="none" w:sz="0" w:space="0" w:color="auto"/>
            <w:right w:val="none" w:sz="0" w:space="0" w:color="auto"/>
          </w:divBdr>
        </w:div>
        <w:div w:id="645402206">
          <w:marLeft w:val="0"/>
          <w:marRight w:val="0"/>
          <w:marTop w:val="0"/>
          <w:marBottom w:val="0"/>
          <w:divBdr>
            <w:top w:val="none" w:sz="0" w:space="0" w:color="auto"/>
            <w:left w:val="none" w:sz="0" w:space="0" w:color="auto"/>
            <w:bottom w:val="none" w:sz="0" w:space="0" w:color="auto"/>
            <w:right w:val="none" w:sz="0" w:space="0" w:color="auto"/>
          </w:divBdr>
        </w:div>
        <w:div w:id="651329483">
          <w:marLeft w:val="0"/>
          <w:marRight w:val="0"/>
          <w:marTop w:val="0"/>
          <w:marBottom w:val="0"/>
          <w:divBdr>
            <w:top w:val="none" w:sz="0" w:space="0" w:color="auto"/>
            <w:left w:val="none" w:sz="0" w:space="0" w:color="auto"/>
            <w:bottom w:val="none" w:sz="0" w:space="0" w:color="auto"/>
            <w:right w:val="none" w:sz="0" w:space="0" w:color="auto"/>
          </w:divBdr>
        </w:div>
        <w:div w:id="664865344">
          <w:marLeft w:val="0"/>
          <w:marRight w:val="0"/>
          <w:marTop w:val="0"/>
          <w:marBottom w:val="0"/>
          <w:divBdr>
            <w:top w:val="none" w:sz="0" w:space="0" w:color="auto"/>
            <w:left w:val="none" w:sz="0" w:space="0" w:color="auto"/>
            <w:bottom w:val="none" w:sz="0" w:space="0" w:color="auto"/>
            <w:right w:val="none" w:sz="0" w:space="0" w:color="auto"/>
          </w:divBdr>
        </w:div>
        <w:div w:id="666322051">
          <w:marLeft w:val="0"/>
          <w:marRight w:val="0"/>
          <w:marTop w:val="0"/>
          <w:marBottom w:val="0"/>
          <w:divBdr>
            <w:top w:val="none" w:sz="0" w:space="0" w:color="auto"/>
            <w:left w:val="none" w:sz="0" w:space="0" w:color="auto"/>
            <w:bottom w:val="none" w:sz="0" w:space="0" w:color="auto"/>
            <w:right w:val="none" w:sz="0" w:space="0" w:color="auto"/>
          </w:divBdr>
        </w:div>
        <w:div w:id="666710215">
          <w:marLeft w:val="0"/>
          <w:marRight w:val="0"/>
          <w:marTop w:val="0"/>
          <w:marBottom w:val="0"/>
          <w:divBdr>
            <w:top w:val="none" w:sz="0" w:space="0" w:color="auto"/>
            <w:left w:val="none" w:sz="0" w:space="0" w:color="auto"/>
            <w:bottom w:val="none" w:sz="0" w:space="0" w:color="auto"/>
            <w:right w:val="none" w:sz="0" w:space="0" w:color="auto"/>
          </w:divBdr>
        </w:div>
        <w:div w:id="677078261">
          <w:marLeft w:val="0"/>
          <w:marRight w:val="0"/>
          <w:marTop w:val="0"/>
          <w:marBottom w:val="0"/>
          <w:divBdr>
            <w:top w:val="none" w:sz="0" w:space="0" w:color="auto"/>
            <w:left w:val="none" w:sz="0" w:space="0" w:color="auto"/>
            <w:bottom w:val="none" w:sz="0" w:space="0" w:color="auto"/>
            <w:right w:val="none" w:sz="0" w:space="0" w:color="auto"/>
          </w:divBdr>
        </w:div>
        <w:div w:id="680159098">
          <w:marLeft w:val="0"/>
          <w:marRight w:val="0"/>
          <w:marTop w:val="0"/>
          <w:marBottom w:val="0"/>
          <w:divBdr>
            <w:top w:val="none" w:sz="0" w:space="0" w:color="auto"/>
            <w:left w:val="none" w:sz="0" w:space="0" w:color="auto"/>
            <w:bottom w:val="none" w:sz="0" w:space="0" w:color="auto"/>
            <w:right w:val="none" w:sz="0" w:space="0" w:color="auto"/>
          </w:divBdr>
        </w:div>
        <w:div w:id="680204814">
          <w:marLeft w:val="0"/>
          <w:marRight w:val="0"/>
          <w:marTop w:val="0"/>
          <w:marBottom w:val="0"/>
          <w:divBdr>
            <w:top w:val="none" w:sz="0" w:space="0" w:color="auto"/>
            <w:left w:val="none" w:sz="0" w:space="0" w:color="auto"/>
            <w:bottom w:val="none" w:sz="0" w:space="0" w:color="auto"/>
            <w:right w:val="none" w:sz="0" w:space="0" w:color="auto"/>
          </w:divBdr>
        </w:div>
        <w:div w:id="687604914">
          <w:marLeft w:val="0"/>
          <w:marRight w:val="0"/>
          <w:marTop w:val="0"/>
          <w:marBottom w:val="0"/>
          <w:divBdr>
            <w:top w:val="none" w:sz="0" w:space="0" w:color="auto"/>
            <w:left w:val="none" w:sz="0" w:space="0" w:color="auto"/>
            <w:bottom w:val="none" w:sz="0" w:space="0" w:color="auto"/>
            <w:right w:val="none" w:sz="0" w:space="0" w:color="auto"/>
          </w:divBdr>
        </w:div>
        <w:div w:id="688458402">
          <w:marLeft w:val="0"/>
          <w:marRight w:val="0"/>
          <w:marTop w:val="0"/>
          <w:marBottom w:val="0"/>
          <w:divBdr>
            <w:top w:val="none" w:sz="0" w:space="0" w:color="auto"/>
            <w:left w:val="none" w:sz="0" w:space="0" w:color="auto"/>
            <w:bottom w:val="none" w:sz="0" w:space="0" w:color="auto"/>
            <w:right w:val="none" w:sz="0" w:space="0" w:color="auto"/>
          </w:divBdr>
        </w:div>
        <w:div w:id="689184861">
          <w:marLeft w:val="0"/>
          <w:marRight w:val="0"/>
          <w:marTop w:val="0"/>
          <w:marBottom w:val="0"/>
          <w:divBdr>
            <w:top w:val="none" w:sz="0" w:space="0" w:color="auto"/>
            <w:left w:val="none" w:sz="0" w:space="0" w:color="auto"/>
            <w:bottom w:val="none" w:sz="0" w:space="0" w:color="auto"/>
            <w:right w:val="none" w:sz="0" w:space="0" w:color="auto"/>
          </w:divBdr>
        </w:div>
        <w:div w:id="694691533">
          <w:marLeft w:val="0"/>
          <w:marRight w:val="0"/>
          <w:marTop w:val="0"/>
          <w:marBottom w:val="0"/>
          <w:divBdr>
            <w:top w:val="none" w:sz="0" w:space="0" w:color="auto"/>
            <w:left w:val="none" w:sz="0" w:space="0" w:color="auto"/>
            <w:bottom w:val="none" w:sz="0" w:space="0" w:color="auto"/>
            <w:right w:val="none" w:sz="0" w:space="0" w:color="auto"/>
          </w:divBdr>
        </w:div>
        <w:div w:id="696006857">
          <w:marLeft w:val="0"/>
          <w:marRight w:val="0"/>
          <w:marTop w:val="0"/>
          <w:marBottom w:val="0"/>
          <w:divBdr>
            <w:top w:val="none" w:sz="0" w:space="0" w:color="auto"/>
            <w:left w:val="none" w:sz="0" w:space="0" w:color="auto"/>
            <w:bottom w:val="none" w:sz="0" w:space="0" w:color="auto"/>
            <w:right w:val="none" w:sz="0" w:space="0" w:color="auto"/>
          </w:divBdr>
        </w:div>
        <w:div w:id="696660639">
          <w:marLeft w:val="0"/>
          <w:marRight w:val="0"/>
          <w:marTop w:val="0"/>
          <w:marBottom w:val="0"/>
          <w:divBdr>
            <w:top w:val="none" w:sz="0" w:space="0" w:color="auto"/>
            <w:left w:val="none" w:sz="0" w:space="0" w:color="auto"/>
            <w:bottom w:val="none" w:sz="0" w:space="0" w:color="auto"/>
            <w:right w:val="none" w:sz="0" w:space="0" w:color="auto"/>
          </w:divBdr>
        </w:div>
        <w:div w:id="696734684">
          <w:marLeft w:val="0"/>
          <w:marRight w:val="0"/>
          <w:marTop w:val="0"/>
          <w:marBottom w:val="0"/>
          <w:divBdr>
            <w:top w:val="none" w:sz="0" w:space="0" w:color="auto"/>
            <w:left w:val="none" w:sz="0" w:space="0" w:color="auto"/>
            <w:bottom w:val="none" w:sz="0" w:space="0" w:color="auto"/>
            <w:right w:val="none" w:sz="0" w:space="0" w:color="auto"/>
          </w:divBdr>
        </w:div>
        <w:div w:id="716129283">
          <w:marLeft w:val="0"/>
          <w:marRight w:val="0"/>
          <w:marTop w:val="0"/>
          <w:marBottom w:val="0"/>
          <w:divBdr>
            <w:top w:val="none" w:sz="0" w:space="0" w:color="auto"/>
            <w:left w:val="none" w:sz="0" w:space="0" w:color="auto"/>
            <w:bottom w:val="none" w:sz="0" w:space="0" w:color="auto"/>
            <w:right w:val="none" w:sz="0" w:space="0" w:color="auto"/>
          </w:divBdr>
        </w:div>
        <w:div w:id="723408856">
          <w:marLeft w:val="0"/>
          <w:marRight w:val="0"/>
          <w:marTop w:val="0"/>
          <w:marBottom w:val="0"/>
          <w:divBdr>
            <w:top w:val="none" w:sz="0" w:space="0" w:color="auto"/>
            <w:left w:val="none" w:sz="0" w:space="0" w:color="auto"/>
            <w:bottom w:val="none" w:sz="0" w:space="0" w:color="auto"/>
            <w:right w:val="none" w:sz="0" w:space="0" w:color="auto"/>
          </w:divBdr>
        </w:div>
        <w:div w:id="726488338">
          <w:marLeft w:val="0"/>
          <w:marRight w:val="0"/>
          <w:marTop w:val="0"/>
          <w:marBottom w:val="0"/>
          <w:divBdr>
            <w:top w:val="none" w:sz="0" w:space="0" w:color="auto"/>
            <w:left w:val="none" w:sz="0" w:space="0" w:color="auto"/>
            <w:bottom w:val="none" w:sz="0" w:space="0" w:color="auto"/>
            <w:right w:val="none" w:sz="0" w:space="0" w:color="auto"/>
          </w:divBdr>
        </w:div>
        <w:div w:id="739711711">
          <w:marLeft w:val="0"/>
          <w:marRight w:val="0"/>
          <w:marTop w:val="0"/>
          <w:marBottom w:val="0"/>
          <w:divBdr>
            <w:top w:val="none" w:sz="0" w:space="0" w:color="auto"/>
            <w:left w:val="none" w:sz="0" w:space="0" w:color="auto"/>
            <w:bottom w:val="none" w:sz="0" w:space="0" w:color="auto"/>
            <w:right w:val="none" w:sz="0" w:space="0" w:color="auto"/>
          </w:divBdr>
        </w:div>
        <w:div w:id="741754748">
          <w:marLeft w:val="0"/>
          <w:marRight w:val="0"/>
          <w:marTop w:val="0"/>
          <w:marBottom w:val="0"/>
          <w:divBdr>
            <w:top w:val="none" w:sz="0" w:space="0" w:color="auto"/>
            <w:left w:val="none" w:sz="0" w:space="0" w:color="auto"/>
            <w:bottom w:val="none" w:sz="0" w:space="0" w:color="auto"/>
            <w:right w:val="none" w:sz="0" w:space="0" w:color="auto"/>
          </w:divBdr>
        </w:div>
        <w:div w:id="745735649">
          <w:marLeft w:val="0"/>
          <w:marRight w:val="0"/>
          <w:marTop w:val="0"/>
          <w:marBottom w:val="0"/>
          <w:divBdr>
            <w:top w:val="none" w:sz="0" w:space="0" w:color="auto"/>
            <w:left w:val="none" w:sz="0" w:space="0" w:color="auto"/>
            <w:bottom w:val="none" w:sz="0" w:space="0" w:color="auto"/>
            <w:right w:val="none" w:sz="0" w:space="0" w:color="auto"/>
          </w:divBdr>
        </w:div>
        <w:div w:id="750784395">
          <w:marLeft w:val="0"/>
          <w:marRight w:val="0"/>
          <w:marTop w:val="0"/>
          <w:marBottom w:val="0"/>
          <w:divBdr>
            <w:top w:val="none" w:sz="0" w:space="0" w:color="auto"/>
            <w:left w:val="none" w:sz="0" w:space="0" w:color="auto"/>
            <w:bottom w:val="none" w:sz="0" w:space="0" w:color="auto"/>
            <w:right w:val="none" w:sz="0" w:space="0" w:color="auto"/>
          </w:divBdr>
        </w:div>
        <w:div w:id="751269813">
          <w:marLeft w:val="0"/>
          <w:marRight w:val="0"/>
          <w:marTop w:val="0"/>
          <w:marBottom w:val="0"/>
          <w:divBdr>
            <w:top w:val="none" w:sz="0" w:space="0" w:color="auto"/>
            <w:left w:val="none" w:sz="0" w:space="0" w:color="auto"/>
            <w:bottom w:val="none" w:sz="0" w:space="0" w:color="auto"/>
            <w:right w:val="none" w:sz="0" w:space="0" w:color="auto"/>
          </w:divBdr>
        </w:div>
        <w:div w:id="768352784">
          <w:marLeft w:val="0"/>
          <w:marRight w:val="0"/>
          <w:marTop w:val="0"/>
          <w:marBottom w:val="0"/>
          <w:divBdr>
            <w:top w:val="none" w:sz="0" w:space="0" w:color="auto"/>
            <w:left w:val="none" w:sz="0" w:space="0" w:color="auto"/>
            <w:bottom w:val="none" w:sz="0" w:space="0" w:color="auto"/>
            <w:right w:val="none" w:sz="0" w:space="0" w:color="auto"/>
          </w:divBdr>
        </w:div>
        <w:div w:id="784468550">
          <w:marLeft w:val="0"/>
          <w:marRight w:val="0"/>
          <w:marTop w:val="0"/>
          <w:marBottom w:val="0"/>
          <w:divBdr>
            <w:top w:val="none" w:sz="0" w:space="0" w:color="auto"/>
            <w:left w:val="none" w:sz="0" w:space="0" w:color="auto"/>
            <w:bottom w:val="none" w:sz="0" w:space="0" w:color="auto"/>
            <w:right w:val="none" w:sz="0" w:space="0" w:color="auto"/>
          </w:divBdr>
        </w:div>
        <w:div w:id="784811316">
          <w:marLeft w:val="0"/>
          <w:marRight w:val="0"/>
          <w:marTop w:val="0"/>
          <w:marBottom w:val="0"/>
          <w:divBdr>
            <w:top w:val="none" w:sz="0" w:space="0" w:color="auto"/>
            <w:left w:val="none" w:sz="0" w:space="0" w:color="auto"/>
            <w:bottom w:val="none" w:sz="0" w:space="0" w:color="auto"/>
            <w:right w:val="none" w:sz="0" w:space="0" w:color="auto"/>
          </w:divBdr>
        </w:div>
        <w:div w:id="784814481">
          <w:marLeft w:val="0"/>
          <w:marRight w:val="0"/>
          <w:marTop w:val="0"/>
          <w:marBottom w:val="0"/>
          <w:divBdr>
            <w:top w:val="none" w:sz="0" w:space="0" w:color="auto"/>
            <w:left w:val="none" w:sz="0" w:space="0" w:color="auto"/>
            <w:bottom w:val="none" w:sz="0" w:space="0" w:color="auto"/>
            <w:right w:val="none" w:sz="0" w:space="0" w:color="auto"/>
          </w:divBdr>
        </w:div>
        <w:div w:id="785001368">
          <w:marLeft w:val="0"/>
          <w:marRight w:val="0"/>
          <w:marTop w:val="0"/>
          <w:marBottom w:val="0"/>
          <w:divBdr>
            <w:top w:val="none" w:sz="0" w:space="0" w:color="auto"/>
            <w:left w:val="none" w:sz="0" w:space="0" w:color="auto"/>
            <w:bottom w:val="none" w:sz="0" w:space="0" w:color="auto"/>
            <w:right w:val="none" w:sz="0" w:space="0" w:color="auto"/>
          </w:divBdr>
        </w:div>
        <w:div w:id="791245572">
          <w:marLeft w:val="0"/>
          <w:marRight w:val="0"/>
          <w:marTop w:val="0"/>
          <w:marBottom w:val="0"/>
          <w:divBdr>
            <w:top w:val="none" w:sz="0" w:space="0" w:color="auto"/>
            <w:left w:val="none" w:sz="0" w:space="0" w:color="auto"/>
            <w:bottom w:val="none" w:sz="0" w:space="0" w:color="auto"/>
            <w:right w:val="none" w:sz="0" w:space="0" w:color="auto"/>
          </w:divBdr>
        </w:div>
        <w:div w:id="794105408">
          <w:marLeft w:val="0"/>
          <w:marRight w:val="0"/>
          <w:marTop w:val="0"/>
          <w:marBottom w:val="0"/>
          <w:divBdr>
            <w:top w:val="none" w:sz="0" w:space="0" w:color="auto"/>
            <w:left w:val="none" w:sz="0" w:space="0" w:color="auto"/>
            <w:bottom w:val="none" w:sz="0" w:space="0" w:color="auto"/>
            <w:right w:val="none" w:sz="0" w:space="0" w:color="auto"/>
          </w:divBdr>
        </w:div>
        <w:div w:id="801658449">
          <w:marLeft w:val="0"/>
          <w:marRight w:val="0"/>
          <w:marTop w:val="0"/>
          <w:marBottom w:val="0"/>
          <w:divBdr>
            <w:top w:val="none" w:sz="0" w:space="0" w:color="auto"/>
            <w:left w:val="none" w:sz="0" w:space="0" w:color="auto"/>
            <w:bottom w:val="none" w:sz="0" w:space="0" w:color="auto"/>
            <w:right w:val="none" w:sz="0" w:space="0" w:color="auto"/>
          </w:divBdr>
        </w:div>
        <w:div w:id="811677802">
          <w:marLeft w:val="0"/>
          <w:marRight w:val="0"/>
          <w:marTop w:val="0"/>
          <w:marBottom w:val="0"/>
          <w:divBdr>
            <w:top w:val="none" w:sz="0" w:space="0" w:color="auto"/>
            <w:left w:val="none" w:sz="0" w:space="0" w:color="auto"/>
            <w:bottom w:val="none" w:sz="0" w:space="0" w:color="auto"/>
            <w:right w:val="none" w:sz="0" w:space="0" w:color="auto"/>
          </w:divBdr>
        </w:div>
        <w:div w:id="820849348">
          <w:marLeft w:val="0"/>
          <w:marRight w:val="0"/>
          <w:marTop w:val="0"/>
          <w:marBottom w:val="0"/>
          <w:divBdr>
            <w:top w:val="none" w:sz="0" w:space="0" w:color="auto"/>
            <w:left w:val="none" w:sz="0" w:space="0" w:color="auto"/>
            <w:bottom w:val="none" w:sz="0" w:space="0" w:color="auto"/>
            <w:right w:val="none" w:sz="0" w:space="0" w:color="auto"/>
          </w:divBdr>
        </w:div>
        <w:div w:id="827285393">
          <w:marLeft w:val="0"/>
          <w:marRight w:val="0"/>
          <w:marTop w:val="0"/>
          <w:marBottom w:val="0"/>
          <w:divBdr>
            <w:top w:val="none" w:sz="0" w:space="0" w:color="auto"/>
            <w:left w:val="none" w:sz="0" w:space="0" w:color="auto"/>
            <w:bottom w:val="none" w:sz="0" w:space="0" w:color="auto"/>
            <w:right w:val="none" w:sz="0" w:space="0" w:color="auto"/>
          </w:divBdr>
        </w:div>
        <w:div w:id="831919497">
          <w:marLeft w:val="0"/>
          <w:marRight w:val="0"/>
          <w:marTop w:val="0"/>
          <w:marBottom w:val="0"/>
          <w:divBdr>
            <w:top w:val="none" w:sz="0" w:space="0" w:color="auto"/>
            <w:left w:val="none" w:sz="0" w:space="0" w:color="auto"/>
            <w:bottom w:val="none" w:sz="0" w:space="0" w:color="auto"/>
            <w:right w:val="none" w:sz="0" w:space="0" w:color="auto"/>
          </w:divBdr>
        </w:div>
        <w:div w:id="834758795">
          <w:marLeft w:val="0"/>
          <w:marRight w:val="0"/>
          <w:marTop w:val="0"/>
          <w:marBottom w:val="0"/>
          <w:divBdr>
            <w:top w:val="none" w:sz="0" w:space="0" w:color="auto"/>
            <w:left w:val="none" w:sz="0" w:space="0" w:color="auto"/>
            <w:bottom w:val="none" w:sz="0" w:space="0" w:color="auto"/>
            <w:right w:val="none" w:sz="0" w:space="0" w:color="auto"/>
          </w:divBdr>
        </w:div>
        <w:div w:id="846866764">
          <w:marLeft w:val="0"/>
          <w:marRight w:val="0"/>
          <w:marTop w:val="0"/>
          <w:marBottom w:val="0"/>
          <w:divBdr>
            <w:top w:val="none" w:sz="0" w:space="0" w:color="auto"/>
            <w:left w:val="none" w:sz="0" w:space="0" w:color="auto"/>
            <w:bottom w:val="none" w:sz="0" w:space="0" w:color="auto"/>
            <w:right w:val="none" w:sz="0" w:space="0" w:color="auto"/>
          </w:divBdr>
        </w:div>
        <w:div w:id="850996047">
          <w:marLeft w:val="0"/>
          <w:marRight w:val="0"/>
          <w:marTop w:val="0"/>
          <w:marBottom w:val="0"/>
          <w:divBdr>
            <w:top w:val="none" w:sz="0" w:space="0" w:color="auto"/>
            <w:left w:val="none" w:sz="0" w:space="0" w:color="auto"/>
            <w:bottom w:val="none" w:sz="0" w:space="0" w:color="auto"/>
            <w:right w:val="none" w:sz="0" w:space="0" w:color="auto"/>
          </w:divBdr>
        </w:div>
        <w:div w:id="851069858">
          <w:marLeft w:val="0"/>
          <w:marRight w:val="0"/>
          <w:marTop w:val="0"/>
          <w:marBottom w:val="0"/>
          <w:divBdr>
            <w:top w:val="none" w:sz="0" w:space="0" w:color="auto"/>
            <w:left w:val="none" w:sz="0" w:space="0" w:color="auto"/>
            <w:bottom w:val="none" w:sz="0" w:space="0" w:color="auto"/>
            <w:right w:val="none" w:sz="0" w:space="0" w:color="auto"/>
          </w:divBdr>
        </w:div>
        <w:div w:id="857160273">
          <w:marLeft w:val="0"/>
          <w:marRight w:val="0"/>
          <w:marTop w:val="0"/>
          <w:marBottom w:val="0"/>
          <w:divBdr>
            <w:top w:val="none" w:sz="0" w:space="0" w:color="auto"/>
            <w:left w:val="none" w:sz="0" w:space="0" w:color="auto"/>
            <w:bottom w:val="none" w:sz="0" w:space="0" w:color="auto"/>
            <w:right w:val="none" w:sz="0" w:space="0" w:color="auto"/>
          </w:divBdr>
        </w:div>
        <w:div w:id="861550402">
          <w:marLeft w:val="0"/>
          <w:marRight w:val="0"/>
          <w:marTop w:val="0"/>
          <w:marBottom w:val="0"/>
          <w:divBdr>
            <w:top w:val="none" w:sz="0" w:space="0" w:color="auto"/>
            <w:left w:val="none" w:sz="0" w:space="0" w:color="auto"/>
            <w:bottom w:val="none" w:sz="0" w:space="0" w:color="auto"/>
            <w:right w:val="none" w:sz="0" w:space="0" w:color="auto"/>
          </w:divBdr>
        </w:div>
        <w:div w:id="864253105">
          <w:marLeft w:val="0"/>
          <w:marRight w:val="0"/>
          <w:marTop w:val="0"/>
          <w:marBottom w:val="0"/>
          <w:divBdr>
            <w:top w:val="none" w:sz="0" w:space="0" w:color="auto"/>
            <w:left w:val="none" w:sz="0" w:space="0" w:color="auto"/>
            <w:bottom w:val="none" w:sz="0" w:space="0" w:color="auto"/>
            <w:right w:val="none" w:sz="0" w:space="0" w:color="auto"/>
          </w:divBdr>
        </w:div>
        <w:div w:id="874275308">
          <w:marLeft w:val="0"/>
          <w:marRight w:val="0"/>
          <w:marTop w:val="0"/>
          <w:marBottom w:val="0"/>
          <w:divBdr>
            <w:top w:val="none" w:sz="0" w:space="0" w:color="auto"/>
            <w:left w:val="none" w:sz="0" w:space="0" w:color="auto"/>
            <w:bottom w:val="none" w:sz="0" w:space="0" w:color="auto"/>
            <w:right w:val="none" w:sz="0" w:space="0" w:color="auto"/>
          </w:divBdr>
        </w:div>
        <w:div w:id="892421778">
          <w:marLeft w:val="0"/>
          <w:marRight w:val="0"/>
          <w:marTop w:val="0"/>
          <w:marBottom w:val="0"/>
          <w:divBdr>
            <w:top w:val="none" w:sz="0" w:space="0" w:color="auto"/>
            <w:left w:val="none" w:sz="0" w:space="0" w:color="auto"/>
            <w:bottom w:val="none" w:sz="0" w:space="0" w:color="auto"/>
            <w:right w:val="none" w:sz="0" w:space="0" w:color="auto"/>
          </w:divBdr>
        </w:div>
        <w:div w:id="898975093">
          <w:marLeft w:val="0"/>
          <w:marRight w:val="0"/>
          <w:marTop w:val="0"/>
          <w:marBottom w:val="0"/>
          <w:divBdr>
            <w:top w:val="none" w:sz="0" w:space="0" w:color="auto"/>
            <w:left w:val="none" w:sz="0" w:space="0" w:color="auto"/>
            <w:bottom w:val="none" w:sz="0" w:space="0" w:color="auto"/>
            <w:right w:val="none" w:sz="0" w:space="0" w:color="auto"/>
          </w:divBdr>
        </w:div>
        <w:div w:id="923104985">
          <w:marLeft w:val="0"/>
          <w:marRight w:val="0"/>
          <w:marTop w:val="0"/>
          <w:marBottom w:val="0"/>
          <w:divBdr>
            <w:top w:val="none" w:sz="0" w:space="0" w:color="auto"/>
            <w:left w:val="none" w:sz="0" w:space="0" w:color="auto"/>
            <w:bottom w:val="none" w:sz="0" w:space="0" w:color="auto"/>
            <w:right w:val="none" w:sz="0" w:space="0" w:color="auto"/>
          </w:divBdr>
        </w:div>
        <w:div w:id="926770150">
          <w:marLeft w:val="0"/>
          <w:marRight w:val="0"/>
          <w:marTop w:val="0"/>
          <w:marBottom w:val="0"/>
          <w:divBdr>
            <w:top w:val="none" w:sz="0" w:space="0" w:color="auto"/>
            <w:left w:val="none" w:sz="0" w:space="0" w:color="auto"/>
            <w:bottom w:val="none" w:sz="0" w:space="0" w:color="auto"/>
            <w:right w:val="none" w:sz="0" w:space="0" w:color="auto"/>
          </w:divBdr>
        </w:div>
        <w:div w:id="927226958">
          <w:marLeft w:val="0"/>
          <w:marRight w:val="0"/>
          <w:marTop w:val="0"/>
          <w:marBottom w:val="0"/>
          <w:divBdr>
            <w:top w:val="none" w:sz="0" w:space="0" w:color="auto"/>
            <w:left w:val="none" w:sz="0" w:space="0" w:color="auto"/>
            <w:bottom w:val="none" w:sz="0" w:space="0" w:color="auto"/>
            <w:right w:val="none" w:sz="0" w:space="0" w:color="auto"/>
          </w:divBdr>
        </w:div>
        <w:div w:id="927423068">
          <w:marLeft w:val="0"/>
          <w:marRight w:val="0"/>
          <w:marTop w:val="0"/>
          <w:marBottom w:val="0"/>
          <w:divBdr>
            <w:top w:val="none" w:sz="0" w:space="0" w:color="auto"/>
            <w:left w:val="none" w:sz="0" w:space="0" w:color="auto"/>
            <w:bottom w:val="none" w:sz="0" w:space="0" w:color="auto"/>
            <w:right w:val="none" w:sz="0" w:space="0" w:color="auto"/>
          </w:divBdr>
        </w:div>
        <w:div w:id="931745614">
          <w:marLeft w:val="0"/>
          <w:marRight w:val="0"/>
          <w:marTop w:val="0"/>
          <w:marBottom w:val="0"/>
          <w:divBdr>
            <w:top w:val="none" w:sz="0" w:space="0" w:color="auto"/>
            <w:left w:val="none" w:sz="0" w:space="0" w:color="auto"/>
            <w:bottom w:val="none" w:sz="0" w:space="0" w:color="auto"/>
            <w:right w:val="none" w:sz="0" w:space="0" w:color="auto"/>
          </w:divBdr>
        </w:div>
        <w:div w:id="932081665">
          <w:marLeft w:val="0"/>
          <w:marRight w:val="0"/>
          <w:marTop w:val="0"/>
          <w:marBottom w:val="0"/>
          <w:divBdr>
            <w:top w:val="none" w:sz="0" w:space="0" w:color="auto"/>
            <w:left w:val="none" w:sz="0" w:space="0" w:color="auto"/>
            <w:bottom w:val="none" w:sz="0" w:space="0" w:color="auto"/>
            <w:right w:val="none" w:sz="0" w:space="0" w:color="auto"/>
          </w:divBdr>
        </w:div>
        <w:div w:id="932667350">
          <w:marLeft w:val="0"/>
          <w:marRight w:val="0"/>
          <w:marTop w:val="0"/>
          <w:marBottom w:val="0"/>
          <w:divBdr>
            <w:top w:val="none" w:sz="0" w:space="0" w:color="auto"/>
            <w:left w:val="none" w:sz="0" w:space="0" w:color="auto"/>
            <w:bottom w:val="none" w:sz="0" w:space="0" w:color="auto"/>
            <w:right w:val="none" w:sz="0" w:space="0" w:color="auto"/>
          </w:divBdr>
        </w:div>
        <w:div w:id="936132892">
          <w:marLeft w:val="0"/>
          <w:marRight w:val="0"/>
          <w:marTop w:val="0"/>
          <w:marBottom w:val="0"/>
          <w:divBdr>
            <w:top w:val="none" w:sz="0" w:space="0" w:color="auto"/>
            <w:left w:val="none" w:sz="0" w:space="0" w:color="auto"/>
            <w:bottom w:val="none" w:sz="0" w:space="0" w:color="auto"/>
            <w:right w:val="none" w:sz="0" w:space="0" w:color="auto"/>
          </w:divBdr>
        </w:div>
        <w:div w:id="937714488">
          <w:marLeft w:val="0"/>
          <w:marRight w:val="0"/>
          <w:marTop w:val="0"/>
          <w:marBottom w:val="0"/>
          <w:divBdr>
            <w:top w:val="none" w:sz="0" w:space="0" w:color="auto"/>
            <w:left w:val="none" w:sz="0" w:space="0" w:color="auto"/>
            <w:bottom w:val="none" w:sz="0" w:space="0" w:color="auto"/>
            <w:right w:val="none" w:sz="0" w:space="0" w:color="auto"/>
          </w:divBdr>
        </w:div>
        <w:div w:id="937762126">
          <w:marLeft w:val="0"/>
          <w:marRight w:val="0"/>
          <w:marTop w:val="0"/>
          <w:marBottom w:val="0"/>
          <w:divBdr>
            <w:top w:val="none" w:sz="0" w:space="0" w:color="auto"/>
            <w:left w:val="none" w:sz="0" w:space="0" w:color="auto"/>
            <w:bottom w:val="none" w:sz="0" w:space="0" w:color="auto"/>
            <w:right w:val="none" w:sz="0" w:space="0" w:color="auto"/>
          </w:divBdr>
        </w:div>
        <w:div w:id="947591380">
          <w:marLeft w:val="0"/>
          <w:marRight w:val="0"/>
          <w:marTop w:val="0"/>
          <w:marBottom w:val="0"/>
          <w:divBdr>
            <w:top w:val="none" w:sz="0" w:space="0" w:color="auto"/>
            <w:left w:val="none" w:sz="0" w:space="0" w:color="auto"/>
            <w:bottom w:val="none" w:sz="0" w:space="0" w:color="auto"/>
            <w:right w:val="none" w:sz="0" w:space="0" w:color="auto"/>
          </w:divBdr>
        </w:div>
        <w:div w:id="956184022">
          <w:marLeft w:val="0"/>
          <w:marRight w:val="0"/>
          <w:marTop w:val="0"/>
          <w:marBottom w:val="0"/>
          <w:divBdr>
            <w:top w:val="none" w:sz="0" w:space="0" w:color="auto"/>
            <w:left w:val="none" w:sz="0" w:space="0" w:color="auto"/>
            <w:bottom w:val="none" w:sz="0" w:space="0" w:color="auto"/>
            <w:right w:val="none" w:sz="0" w:space="0" w:color="auto"/>
          </w:divBdr>
        </w:div>
        <w:div w:id="956761120">
          <w:marLeft w:val="0"/>
          <w:marRight w:val="0"/>
          <w:marTop w:val="0"/>
          <w:marBottom w:val="0"/>
          <w:divBdr>
            <w:top w:val="none" w:sz="0" w:space="0" w:color="auto"/>
            <w:left w:val="none" w:sz="0" w:space="0" w:color="auto"/>
            <w:bottom w:val="none" w:sz="0" w:space="0" w:color="auto"/>
            <w:right w:val="none" w:sz="0" w:space="0" w:color="auto"/>
          </w:divBdr>
        </w:div>
        <w:div w:id="970865923">
          <w:marLeft w:val="0"/>
          <w:marRight w:val="0"/>
          <w:marTop w:val="0"/>
          <w:marBottom w:val="0"/>
          <w:divBdr>
            <w:top w:val="none" w:sz="0" w:space="0" w:color="auto"/>
            <w:left w:val="none" w:sz="0" w:space="0" w:color="auto"/>
            <w:bottom w:val="none" w:sz="0" w:space="0" w:color="auto"/>
            <w:right w:val="none" w:sz="0" w:space="0" w:color="auto"/>
          </w:divBdr>
        </w:div>
        <w:div w:id="977226548">
          <w:marLeft w:val="0"/>
          <w:marRight w:val="0"/>
          <w:marTop w:val="0"/>
          <w:marBottom w:val="0"/>
          <w:divBdr>
            <w:top w:val="none" w:sz="0" w:space="0" w:color="auto"/>
            <w:left w:val="none" w:sz="0" w:space="0" w:color="auto"/>
            <w:bottom w:val="none" w:sz="0" w:space="0" w:color="auto"/>
            <w:right w:val="none" w:sz="0" w:space="0" w:color="auto"/>
          </w:divBdr>
        </w:div>
        <w:div w:id="985620022">
          <w:marLeft w:val="0"/>
          <w:marRight w:val="0"/>
          <w:marTop w:val="0"/>
          <w:marBottom w:val="0"/>
          <w:divBdr>
            <w:top w:val="none" w:sz="0" w:space="0" w:color="auto"/>
            <w:left w:val="none" w:sz="0" w:space="0" w:color="auto"/>
            <w:bottom w:val="none" w:sz="0" w:space="0" w:color="auto"/>
            <w:right w:val="none" w:sz="0" w:space="0" w:color="auto"/>
          </w:divBdr>
        </w:div>
        <w:div w:id="995109610">
          <w:marLeft w:val="0"/>
          <w:marRight w:val="0"/>
          <w:marTop w:val="0"/>
          <w:marBottom w:val="0"/>
          <w:divBdr>
            <w:top w:val="none" w:sz="0" w:space="0" w:color="auto"/>
            <w:left w:val="none" w:sz="0" w:space="0" w:color="auto"/>
            <w:bottom w:val="none" w:sz="0" w:space="0" w:color="auto"/>
            <w:right w:val="none" w:sz="0" w:space="0" w:color="auto"/>
          </w:divBdr>
        </w:div>
        <w:div w:id="1002468619">
          <w:marLeft w:val="0"/>
          <w:marRight w:val="0"/>
          <w:marTop w:val="0"/>
          <w:marBottom w:val="0"/>
          <w:divBdr>
            <w:top w:val="none" w:sz="0" w:space="0" w:color="auto"/>
            <w:left w:val="none" w:sz="0" w:space="0" w:color="auto"/>
            <w:bottom w:val="none" w:sz="0" w:space="0" w:color="auto"/>
            <w:right w:val="none" w:sz="0" w:space="0" w:color="auto"/>
          </w:divBdr>
        </w:div>
        <w:div w:id="1002897846">
          <w:marLeft w:val="0"/>
          <w:marRight w:val="0"/>
          <w:marTop w:val="0"/>
          <w:marBottom w:val="0"/>
          <w:divBdr>
            <w:top w:val="none" w:sz="0" w:space="0" w:color="auto"/>
            <w:left w:val="none" w:sz="0" w:space="0" w:color="auto"/>
            <w:bottom w:val="none" w:sz="0" w:space="0" w:color="auto"/>
            <w:right w:val="none" w:sz="0" w:space="0" w:color="auto"/>
          </w:divBdr>
        </w:div>
        <w:div w:id="1007294092">
          <w:marLeft w:val="0"/>
          <w:marRight w:val="0"/>
          <w:marTop w:val="0"/>
          <w:marBottom w:val="0"/>
          <w:divBdr>
            <w:top w:val="none" w:sz="0" w:space="0" w:color="auto"/>
            <w:left w:val="none" w:sz="0" w:space="0" w:color="auto"/>
            <w:bottom w:val="none" w:sz="0" w:space="0" w:color="auto"/>
            <w:right w:val="none" w:sz="0" w:space="0" w:color="auto"/>
          </w:divBdr>
        </w:div>
        <w:div w:id="1012610682">
          <w:marLeft w:val="0"/>
          <w:marRight w:val="0"/>
          <w:marTop w:val="0"/>
          <w:marBottom w:val="0"/>
          <w:divBdr>
            <w:top w:val="none" w:sz="0" w:space="0" w:color="auto"/>
            <w:left w:val="none" w:sz="0" w:space="0" w:color="auto"/>
            <w:bottom w:val="none" w:sz="0" w:space="0" w:color="auto"/>
            <w:right w:val="none" w:sz="0" w:space="0" w:color="auto"/>
          </w:divBdr>
        </w:div>
        <w:div w:id="1032264638">
          <w:marLeft w:val="0"/>
          <w:marRight w:val="0"/>
          <w:marTop w:val="0"/>
          <w:marBottom w:val="0"/>
          <w:divBdr>
            <w:top w:val="none" w:sz="0" w:space="0" w:color="auto"/>
            <w:left w:val="none" w:sz="0" w:space="0" w:color="auto"/>
            <w:bottom w:val="none" w:sz="0" w:space="0" w:color="auto"/>
            <w:right w:val="none" w:sz="0" w:space="0" w:color="auto"/>
          </w:divBdr>
        </w:div>
        <w:div w:id="1033845163">
          <w:marLeft w:val="0"/>
          <w:marRight w:val="0"/>
          <w:marTop w:val="0"/>
          <w:marBottom w:val="0"/>
          <w:divBdr>
            <w:top w:val="none" w:sz="0" w:space="0" w:color="auto"/>
            <w:left w:val="none" w:sz="0" w:space="0" w:color="auto"/>
            <w:bottom w:val="none" w:sz="0" w:space="0" w:color="auto"/>
            <w:right w:val="none" w:sz="0" w:space="0" w:color="auto"/>
          </w:divBdr>
        </w:div>
        <w:div w:id="1044790350">
          <w:marLeft w:val="0"/>
          <w:marRight w:val="0"/>
          <w:marTop w:val="0"/>
          <w:marBottom w:val="0"/>
          <w:divBdr>
            <w:top w:val="none" w:sz="0" w:space="0" w:color="auto"/>
            <w:left w:val="none" w:sz="0" w:space="0" w:color="auto"/>
            <w:bottom w:val="none" w:sz="0" w:space="0" w:color="auto"/>
            <w:right w:val="none" w:sz="0" w:space="0" w:color="auto"/>
          </w:divBdr>
        </w:div>
        <w:div w:id="1049381451">
          <w:marLeft w:val="0"/>
          <w:marRight w:val="0"/>
          <w:marTop w:val="0"/>
          <w:marBottom w:val="0"/>
          <w:divBdr>
            <w:top w:val="none" w:sz="0" w:space="0" w:color="auto"/>
            <w:left w:val="none" w:sz="0" w:space="0" w:color="auto"/>
            <w:bottom w:val="none" w:sz="0" w:space="0" w:color="auto"/>
            <w:right w:val="none" w:sz="0" w:space="0" w:color="auto"/>
          </w:divBdr>
        </w:div>
        <w:div w:id="1052995990">
          <w:marLeft w:val="0"/>
          <w:marRight w:val="0"/>
          <w:marTop w:val="0"/>
          <w:marBottom w:val="0"/>
          <w:divBdr>
            <w:top w:val="none" w:sz="0" w:space="0" w:color="auto"/>
            <w:left w:val="none" w:sz="0" w:space="0" w:color="auto"/>
            <w:bottom w:val="none" w:sz="0" w:space="0" w:color="auto"/>
            <w:right w:val="none" w:sz="0" w:space="0" w:color="auto"/>
          </w:divBdr>
        </w:div>
        <w:div w:id="1060597466">
          <w:marLeft w:val="0"/>
          <w:marRight w:val="0"/>
          <w:marTop w:val="0"/>
          <w:marBottom w:val="0"/>
          <w:divBdr>
            <w:top w:val="none" w:sz="0" w:space="0" w:color="auto"/>
            <w:left w:val="none" w:sz="0" w:space="0" w:color="auto"/>
            <w:bottom w:val="none" w:sz="0" w:space="0" w:color="auto"/>
            <w:right w:val="none" w:sz="0" w:space="0" w:color="auto"/>
          </w:divBdr>
        </w:div>
        <w:div w:id="1066027830">
          <w:marLeft w:val="0"/>
          <w:marRight w:val="0"/>
          <w:marTop w:val="0"/>
          <w:marBottom w:val="0"/>
          <w:divBdr>
            <w:top w:val="none" w:sz="0" w:space="0" w:color="auto"/>
            <w:left w:val="none" w:sz="0" w:space="0" w:color="auto"/>
            <w:bottom w:val="none" w:sz="0" w:space="0" w:color="auto"/>
            <w:right w:val="none" w:sz="0" w:space="0" w:color="auto"/>
          </w:divBdr>
        </w:div>
        <w:div w:id="1066101828">
          <w:marLeft w:val="0"/>
          <w:marRight w:val="0"/>
          <w:marTop w:val="0"/>
          <w:marBottom w:val="0"/>
          <w:divBdr>
            <w:top w:val="none" w:sz="0" w:space="0" w:color="auto"/>
            <w:left w:val="none" w:sz="0" w:space="0" w:color="auto"/>
            <w:bottom w:val="none" w:sz="0" w:space="0" w:color="auto"/>
            <w:right w:val="none" w:sz="0" w:space="0" w:color="auto"/>
          </w:divBdr>
        </w:div>
        <w:div w:id="1069307385">
          <w:marLeft w:val="0"/>
          <w:marRight w:val="0"/>
          <w:marTop w:val="0"/>
          <w:marBottom w:val="0"/>
          <w:divBdr>
            <w:top w:val="none" w:sz="0" w:space="0" w:color="auto"/>
            <w:left w:val="none" w:sz="0" w:space="0" w:color="auto"/>
            <w:bottom w:val="none" w:sz="0" w:space="0" w:color="auto"/>
            <w:right w:val="none" w:sz="0" w:space="0" w:color="auto"/>
          </w:divBdr>
        </w:div>
        <w:div w:id="1073820357">
          <w:marLeft w:val="0"/>
          <w:marRight w:val="0"/>
          <w:marTop w:val="0"/>
          <w:marBottom w:val="0"/>
          <w:divBdr>
            <w:top w:val="none" w:sz="0" w:space="0" w:color="auto"/>
            <w:left w:val="none" w:sz="0" w:space="0" w:color="auto"/>
            <w:bottom w:val="none" w:sz="0" w:space="0" w:color="auto"/>
            <w:right w:val="none" w:sz="0" w:space="0" w:color="auto"/>
          </w:divBdr>
        </w:div>
        <w:div w:id="1092895365">
          <w:marLeft w:val="0"/>
          <w:marRight w:val="0"/>
          <w:marTop w:val="0"/>
          <w:marBottom w:val="0"/>
          <w:divBdr>
            <w:top w:val="none" w:sz="0" w:space="0" w:color="auto"/>
            <w:left w:val="none" w:sz="0" w:space="0" w:color="auto"/>
            <w:bottom w:val="none" w:sz="0" w:space="0" w:color="auto"/>
            <w:right w:val="none" w:sz="0" w:space="0" w:color="auto"/>
          </w:divBdr>
        </w:div>
        <w:div w:id="1094012778">
          <w:marLeft w:val="0"/>
          <w:marRight w:val="0"/>
          <w:marTop w:val="0"/>
          <w:marBottom w:val="0"/>
          <w:divBdr>
            <w:top w:val="none" w:sz="0" w:space="0" w:color="auto"/>
            <w:left w:val="none" w:sz="0" w:space="0" w:color="auto"/>
            <w:bottom w:val="none" w:sz="0" w:space="0" w:color="auto"/>
            <w:right w:val="none" w:sz="0" w:space="0" w:color="auto"/>
          </w:divBdr>
        </w:div>
        <w:div w:id="1096361964">
          <w:marLeft w:val="0"/>
          <w:marRight w:val="0"/>
          <w:marTop w:val="0"/>
          <w:marBottom w:val="0"/>
          <w:divBdr>
            <w:top w:val="none" w:sz="0" w:space="0" w:color="auto"/>
            <w:left w:val="none" w:sz="0" w:space="0" w:color="auto"/>
            <w:bottom w:val="none" w:sz="0" w:space="0" w:color="auto"/>
            <w:right w:val="none" w:sz="0" w:space="0" w:color="auto"/>
          </w:divBdr>
        </w:div>
        <w:div w:id="1104691270">
          <w:marLeft w:val="0"/>
          <w:marRight w:val="0"/>
          <w:marTop w:val="0"/>
          <w:marBottom w:val="0"/>
          <w:divBdr>
            <w:top w:val="none" w:sz="0" w:space="0" w:color="auto"/>
            <w:left w:val="none" w:sz="0" w:space="0" w:color="auto"/>
            <w:bottom w:val="none" w:sz="0" w:space="0" w:color="auto"/>
            <w:right w:val="none" w:sz="0" w:space="0" w:color="auto"/>
          </w:divBdr>
        </w:div>
        <w:div w:id="1106313278">
          <w:marLeft w:val="0"/>
          <w:marRight w:val="0"/>
          <w:marTop w:val="0"/>
          <w:marBottom w:val="0"/>
          <w:divBdr>
            <w:top w:val="none" w:sz="0" w:space="0" w:color="auto"/>
            <w:left w:val="none" w:sz="0" w:space="0" w:color="auto"/>
            <w:bottom w:val="none" w:sz="0" w:space="0" w:color="auto"/>
            <w:right w:val="none" w:sz="0" w:space="0" w:color="auto"/>
          </w:divBdr>
        </w:div>
        <w:div w:id="1110736356">
          <w:marLeft w:val="0"/>
          <w:marRight w:val="0"/>
          <w:marTop w:val="0"/>
          <w:marBottom w:val="0"/>
          <w:divBdr>
            <w:top w:val="none" w:sz="0" w:space="0" w:color="auto"/>
            <w:left w:val="none" w:sz="0" w:space="0" w:color="auto"/>
            <w:bottom w:val="none" w:sz="0" w:space="0" w:color="auto"/>
            <w:right w:val="none" w:sz="0" w:space="0" w:color="auto"/>
          </w:divBdr>
        </w:div>
        <w:div w:id="1116024985">
          <w:marLeft w:val="0"/>
          <w:marRight w:val="0"/>
          <w:marTop w:val="0"/>
          <w:marBottom w:val="0"/>
          <w:divBdr>
            <w:top w:val="none" w:sz="0" w:space="0" w:color="auto"/>
            <w:left w:val="none" w:sz="0" w:space="0" w:color="auto"/>
            <w:bottom w:val="none" w:sz="0" w:space="0" w:color="auto"/>
            <w:right w:val="none" w:sz="0" w:space="0" w:color="auto"/>
          </w:divBdr>
        </w:div>
        <w:div w:id="1121343743">
          <w:marLeft w:val="0"/>
          <w:marRight w:val="0"/>
          <w:marTop w:val="0"/>
          <w:marBottom w:val="0"/>
          <w:divBdr>
            <w:top w:val="none" w:sz="0" w:space="0" w:color="auto"/>
            <w:left w:val="none" w:sz="0" w:space="0" w:color="auto"/>
            <w:bottom w:val="none" w:sz="0" w:space="0" w:color="auto"/>
            <w:right w:val="none" w:sz="0" w:space="0" w:color="auto"/>
          </w:divBdr>
        </w:div>
        <w:div w:id="1122266115">
          <w:marLeft w:val="0"/>
          <w:marRight w:val="0"/>
          <w:marTop w:val="0"/>
          <w:marBottom w:val="0"/>
          <w:divBdr>
            <w:top w:val="none" w:sz="0" w:space="0" w:color="auto"/>
            <w:left w:val="none" w:sz="0" w:space="0" w:color="auto"/>
            <w:bottom w:val="none" w:sz="0" w:space="0" w:color="auto"/>
            <w:right w:val="none" w:sz="0" w:space="0" w:color="auto"/>
          </w:divBdr>
        </w:div>
        <w:div w:id="1123616335">
          <w:marLeft w:val="0"/>
          <w:marRight w:val="0"/>
          <w:marTop w:val="0"/>
          <w:marBottom w:val="0"/>
          <w:divBdr>
            <w:top w:val="none" w:sz="0" w:space="0" w:color="auto"/>
            <w:left w:val="none" w:sz="0" w:space="0" w:color="auto"/>
            <w:bottom w:val="none" w:sz="0" w:space="0" w:color="auto"/>
            <w:right w:val="none" w:sz="0" w:space="0" w:color="auto"/>
          </w:divBdr>
        </w:div>
        <w:div w:id="1128158309">
          <w:marLeft w:val="0"/>
          <w:marRight w:val="0"/>
          <w:marTop w:val="0"/>
          <w:marBottom w:val="0"/>
          <w:divBdr>
            <w:top w:val="none" w:sz="0" w:space="0" w:color="auto"/>
            <w:left w:val="none" w:sz="0" w:space="0" w:color="auto"/>
            <w:bottom w:val="none" w:sz="0" w:space="0" w:color="auto"/>
            <w:right w:val="none" w:sz="0" w:space="0" w:color="auto"/>
          </w:divBdr>
        </w:div>
        <w:div w:id="1137575595">
          <w:marLeft w:val="0"/>
          <w:marRight w:val="0"/>
          <w:marTop w:val="0"/>
          <w:marBottom w:val="0"/>
          <w:divBdr>
            <w:top w:val="none" w:sz="0" w:space="0" w:color="auto"/>
            <w:left w:val="none" w:sz="0" w:space="0" w:color="auto"/>
            <w:bottom w:val="none" w:sz="0" w:space="0" w:color="auto"/>
            <w:right w:val="none" w:sz="0" w:space="0" w:color="auto"/>
          </w:divBdr>
        </w:div>
        <w:div w:id="1137644430">
          <w:marLeft w:val="0"/>
          <w:marRight w:val="0"/>
          <w:marTop w:val="0"/>
          <w:marBottom w:val="0"/>
          <w:divBdr>
            <w:top w:val="none" w:sz="0" w:space="0" w:color="auto"/>
            <w:left w:val="none" w:sz="0" w:space="0" w:color="auto"/>
            <w:bottom w:val="none" w:sz="0" w:space="0" w:color="auto"/>
            <w:right w:val="none" w:sz="0" w:space="0" w:color="auto"/>
          </w:divBdr>
        </w:div>
        <w:div w:id="1155485520">
          <w:marLeft w:val="0"/>
          <w:marRight w:val="0"/>
          <w:marTop w:val="0"/>
          <w:marBottom w:val="0"/>
          <w:divBdr>
            <w:top w:val="none" w:sz="0" w:space="0" w:color="auto"/>
            <w:left w:val="none" w:sz="0" w:space="0" w:color="auto"/>
            <w:bottom w:val="none" w:sz="0" w:space="0" w:color="auto"/>
            <w:right w:val="none" w:sz="0" w:space="0" w:color="auto"/>
          </w:divBdr>
        </w:div>
        <w:div w:id="1157570470">
          <w:marLeft w:val="0"/>
          <w:marRight w:val="0"/>
          <w:marTop w:val="0"/>
          <w:marBottom w:val="0"/>
          <w:divBdr>
            <w:top w:val="none" w:sz="0" w:space="0" w:color="auto"/>
            <w:left w:val="none" w:sz="0" w:space="0" w:color="auto"/>
            <w:bottom w:val="none" w:sz="0" w:space="0" w:color="auto"/>
            <w:right w:val="none" w:sz="0" w:space="0" w:color="auto"/>
          </w:divBdr>
        </w:div>
        <w:div w:id="1164857058">
          <w:marLeft w:val="0"/>
          <w:marRight w:val="0"/>
          <w:marTop w:val="0"/>
          <w:marBottom w:val="0"/>
          <w:divBdr>
            <w:top w:val="none" w:sz="0" w:space="0" w:color="auto"/>
            <w:left w:val="none" w:sz="0" w:space="0" w:color="auto"/>
            <w:bottom w:val="none" w:sz="0" w:space="0" w:color="auto"/>
            <w:right w:val="none" w:sz="0" w:space="0" w:color="auto"/>
          </w:divBdr>
        </w:div>
        <w:div w:id="1169715390">
          <w:marLeft w:val="0"/>
          <w:marRight w:val="0"/>
          <w:marTop w:val="0"/>
          <w:marBottom w:val="0"/>
          <w:divBdr>
            <w:top w:val="none" w:sz="0" w:space="0" w:color="auto"/>
            <w:left w:val="none" w:sz="0" w:space="0" w:color="auto"/>
            <w:bottom w:val="none" w:sz="0" w:space="0" w:color="auto"/>
            <w:right w:val="none" w:sz="0" w:space="0" w:color="auto"/>
          </w:divBdr>
        </w:div>
        <w:div w:id="1180194028">
          <w:marLeft w:val="0"/>
          <w:marRight w:val="0"/>
          <w:marTop w:val="0"/>
          <w:marBottom w:val="0"/>
          <w:divBdr>
            <w:top w:val="none" w:sz="0" w:space="0" w:color="auto"/>
            <w:left w:val="none" w:sz="0" w:space="0" w:color="auto"/>
            <w:bottom w:val="none" w:sz="0" w:space="0" w:color="auto"/>
            <w:right w:val="none" w:sz="0" w:space="0" w:color="auto"/>
          </w:divBdr>
        </w:div>
        <w:div w:id="1187795988">
          <w:marLeft w:val="0"/>
          <w:marRight w:val="0"/>
          <w:marTop w:val="0"/>
          <w:marBottom w:val="0"/>
          <w:divBdr>
            <w:top w:val="none" w:sz="0" w:space="0" w:color="auto"/>
            <w:left w:val="none" w:sz="0" w:space="0" w:color="auto"/>
            <w:bottom w:val="none" w:sz="0" w:space="0" w:color="auto"/>
            <w:right w:val="none" w:sz="0" w:space="0" w:color="auto"/>
          </w:divBdr>
        </w:div>
        <w:div w:id="1195269971">
          <w:marLeft w:val="0"/>
          <w:marRight w:val="0"/>
          <w:marTop w:val="0"/>
          <w:marBottom w:val="0"/>
          <w:divBdr>
            <w:top w:val="none" w:sz="0" w:space="0" w:color="auto"/>
            <w:left w:val="none" w:sz="0" w:space="0" w:color="auto"/>
            <w:bottom w:val="none" w:sz="0" w:space="0" w:color="auto"/>
            <w:right w:val="none" w:sz="0" w:space="0" w:color="auto"/>
          </w:divBdr>
        </w:div>
        <w:div w:id="1197234935">
          <w:marLeft w:val="0"/>
          <w:marRight w:val="0"/>
          <w:marTop w:val="0"/>
          <w:marBottom w:val="0"/>
          <w:divBdr>
            <w:top w:val="none" w:sz="0" w:space="0" w:color="auto"/>
            <w:left w:val="none" w:sz="0" w:space="0" w:color="auto"/>
            <w:bottom w:val="none" w:sz="0" w:space="0" w:color="auto"/>
            <w:right w:val="none" w:sz="0" w:space="0" w:color="auto"/>
          </w:divBdr>
        </w:div>
        <w:div w:id="1200362364">
          <w:marLeft w:val="0"/>
          <w:marRight w:val="0"/>
          <w:marTop w:val="0"/>
          <w:marBottom w:val="0"/>
          <w:divBdr>
            <w:top w:val="none" w:sz="0" w:space="0" w:color="auto"/>
            <w:left w:val="none" w:sz="0" w:space="0" w:color="auto"/>
            <w:bottom w:val="none" w:sz="0" w:space="0" w:color="auto"/>
            <w:right w:val="none" w:sz="0" w:space="0" w:color="auto"/>
          </w:divBdr>
        </w:div>
        <w:div w:id="1209798180">
          <w:marLeft w:val="0"/>
          <w:marRight w:val="0"/>
          <w:marTop w:val="0"/>
          <w:marBottom w:val="0"/>
          <w:divBdr>
            <w:top w:val="none" w:sz="0" w:space="0" w:color="auto"/>
            <w:left w:val="none" w:sz="0" w:space="0" w:color="auto"/>
            <w:bottom w:val="none" w:sz="0" w:space="0" w:color="auto"/>
            <w:right w:val="none" w:sz="0" w:space="0" w:color="auto"/>
          </w:divBdr>
        </w:div>
        <w:div w:id="1209994462">
          <w:marLeft w:val="0"/>
          <w:marRight w:val="0"/>
          <w:marTop w:val="0"/>
          <w:marBottom w:val="0"/>
          <w:divBdr>
            <w:top w:val="none" w:sz="0" w:space="0" w:color="auto"/>
            <w:left w:val="none" w:sz="0" w:space="0" w:color="auto"/>
            <w:bottom w:val="none" w:sz="0" w:space="0" w:color="auto"/>
            <w:right w:val="none" w:sz="0" w:space="0" w:color="auto"/>
          </w:divBdr>
        </w:div>
        <w:div w:id="1219627026">
          <w:marLeft w:val="0"/>
          <w:marRight w:val="0"/>
          <w:marTop w:val="0"/>
          <w:marBottom w:val="0"/>
          <w:divBdr>
            <w:top w:val="none" w:sz="0" w:space="0" w:color="auto"/>
            <w:left w:val="none" w:sz="0" w:space="0" w:color="auto"/>
            <w:bottom w:val="none" w:sz="0" w:space="0" w:color="auto"/>
            <w:right w:val="none" w:sz="0" w:space="0" w:color="auto"/>
          </w:divBdr>
        </w:div>
        <w:div w:id="1223298115">
          <w:marLeft w:val="0"/>
          <w:marRight w:val="0"/>
          <w:marTop w:val="0"/>
          <w:marBottom w:val="0"/>
          <w:divBdr>
            <w:top w:val="none" w:sz="0" w:space="0" w:color="auto"/>
            <w:left w:val="none" w:sz="0" w:space="0" w:color="auto"/>
            <w:bottom w:val="none" w:sz="0" w:space="0" w:color="auto"/>
            <w:right w:val="none" w:sz="0" w:space="0" w:color="auto"/>
          </w:divBdr>
        </w:div>
        <w:div w:id="1235775400">
          <w:marLeft w:val="0"/>
          <w:marRight w:val="0"/>
          <w:marTop w:val="0"/>
          <w:marBottom w:val="0"/>
          <w:divBdr>
            <w:top w:val="none" w:sz="0" w:space="0" w:color="auto"/>
            <w:left w:val="none" w:sz="0" w:space="0" w:color="auto"/>
            <w:bottom w:val="none" w:sz="0" w:space="0" w:color="auto"/>
            <w:right w:val="none" w:sz="0" w:space="0" w:color="auto"/>
          </w:divBdr>
        </w:div>
        <w:div w:id="1241789291">
          <w:marLeft w:val="0"/>
          <w:marRight w:val="0"/>
          <w:marTop w:val="0"/>
          <w:marBottom w:val="0"/>
          <w:divBdr>
            <w:top w:val="none" w:sz="0" w:space="0" w:color="auto"/>
            <w:left w:val="none" w:sz="0" w:space="0" w:color="auto"/>
            <w:bottom w:val="none" w:sz="0" w:space="0" w:color="auto"/>
            <w:right w:val="none" w:sz="0" w:space="0" w:color="auto"/>
          </w:divBdr>
        </w:div>
        <w:div w:id="1244484256">
          <w:marLeft w:val="0"/>
          <w:marRight w:val="0"/>
          <w:marTop w:val="0"/>
          <w:marBottom w:val="0"/>
          <w:divBdr>
            <w:top w:val="none" w:sz="0" w:space="0" w:color="auto"/>
            <w:left w:val="none" w:sz="0" w:space="0" w:color="auto"/>
            <w:bottom w:val="none" w:sz="0" w:space="0" w:color="auto"/>
            <w:right w:val="none" w:sz="0" w:space="0" w:color="auto"/>
          </w:divBdr>
        </w:div>
        <w:div w:id="1252082522">
          <w:marLeft w:val="0"/>
          <w:marRight w:val="0"/>
          <w:marTop w:val="0"/>
          <w:marBottom w:val="0"/>
          <w:divBdr>
            <w:top w:val="none" w:sz="0" w:space="0" w:color="auto"/>
            <w:left w:val="none" w:sz="0" w:space="0" w:color="auto"/>
            <w:bottom w:val="none" w:sz="0" w:space="0" w:color="auto"/>
            <w:right w:val="none" w:sz="0" w:space="0" w:color="auto"/>
          </w:divBdr>
        </w:div>
        <w:div w:id="1256400442">
          <w:marLeft w:val="0"/>
          <w:marRight w:val="0"/>
          <w:marTop w:val="0"/>
          <w:marBottom w:val="0"/>
          <w:divBdr>
            <w:top w:val="none" w:sz="0" w:space="0" w:color="auto"/>
            <w:left w:val="none" w:sz="0" w:space="0" w:color="auto"/>
            <w:bottom w:val="none" w:sz="0" w:space="0" w:color="auto"/>
            <w:right w:val="none" w:sz="0" w:space="0" w:color="auto"/>
          </w:divBdr>
        </w:div>
        <w:div w:id="1283803216">
          <w:marLeft w:val="0"/>
          <w:marRight w:val="0"/>
          <w:marTop w:val="0"/>
          <w:marBottom w:val="0"/>
          <w:divBdr>
            <w:top w:val="none" w:sz="0" w:space="0" w:color="auto"/>
            <w:left w:val="none" w:sz="0" w:space="0" w:color="auto"/>
            <w:bottom w:val="none" w:sz="0" w:space="0" w:color="auto"/>
            <w:right w:val="none" w:sz="0" w:space="0" w:color="auto"/>
          </w:divBdr>
        </w:div>
        <w:div w:id="1290865640">
          <w:marLeft w:val="0"/>
          <w:marRight w:val="0"/>
          <w:marTop w:val="0"/>
          <w:marBottom w:val="0"/>
          <w:divBdr>
            <w:top w:val="none" w:sz="0" w:space="0" w:color="auto"/>
            <w:left w:val="none" w:sz="0" w:space="0" w:color="auto"/>
            <w:bottom w:val="none" w:sz="0" w:space="0" w:color="auto"/>
            <w:right w:val="none" w:sz="0" w:space="0" w:color="auto"/>
          </w:divBdr>
        </w:div>
        <w:div w:id="1291664493">
          <w:marLeft w:val="0"/>
          <w:marRight w:val="0"/>
          <w:marTop w:val="0"/>
          <w:marBottom w:val="0"/>
          <w:divBdr>
            <w:top w:val="none" w:sz="0" w:space="0" w:color="auto"/>
            <w:left w:val="none" w:sz="0" w:space="0" w:color="auto"/>
            <w:bottom w:val="none" w:sz="0" w:space="0" w:color="auto"/>
            <w:right w:val="none" w:sz="0" w:space="0" w:color="auto"/>
          </w:divBdr>
        </w:div>
        <w:div w:id="1324045532">
          <w:marLeft w:val="0"/>
          <w:marRight w:val="0"/>
          <w:marTop w:val="0"/>
          <w:marBottom w:val="0"/>
          <w:divBdr>
            <w:top w:val="none" w:sz="0" w:space="0" w:color="auto"/>
            <w:left w:val="none" w:sz="0" w:space="0" w:color="auto"/>
            <w:bottom w:val="none" w:sz="0" w:space="0" w:color="auto"/>
            <w:right w:val="none" w:sz="0" w:space="0" w:color="auto"/>
          </w:divBdr>
        </w:div>
        <w:div w:id="1329363771">
          <w:marLeft w:val="0"/>
          <w:marRight w:val="0"/>
          <w:marTop w:val="0"/>
          <w:marBottom w:val="0"/>
          <w:divBdr>
            <w:top w:val="none" w:sz="0" w:space="0" w:color="auto"/>
            <w:left w:val="none" w:sz="0" w:space="0" w:color="auto"/>
            <w:bottom w:val="none" w:sz="0" w:space="0" w:color="auto"/>
            <w:right w:val="none" w:sz="0" w:space="0" w:color="auto"/>
          </w:divBdr>
        </w:div>
        <w:div w:id="1333921644">
          <w:marLeft w:val="0"/>
          <w:marRight w:val="0"/>
          <w:marTop w:val="0"/>
          <w:marBottom w:val="0"/>
          <w:divBdr>
            <w:top w:val="none" w:sz="0" w:space="0" w:color="auto"/>
            <w:left w:val="none" w:sz="0" w:space="0" w:color="auto"/>
            <w:bottom w:val="none" w:sz="0" w:space="0" w:color="auto"/>
            <w:right w:val="none" w:sz="0" w:space="0" w:color="auto"/>
          </w:divBdr>
        </w:div>
        <w:div w:id="1339769533">
          <w:marLeft w:val="0"/>
          <w:marRight w:val="0"/>
          <w:marTop w:val="0"/>
          <w:marBottom w:val="0"/>
          <w:divBdr>
            <w:top w:val="none" w:sz="0" w:space="0" w:color="auto"/>
            <w:left w:val="none" w:sz="0" w:space="0" w:color="auto"/>
            <w:bottom w:val="none" w:sz="0" w:space="0" w:color="auto"/>
            <w:right w:val="none" w:sz="0" w:space="0" w:color="auto"/>
          </w:divBdr>
        </w:div>
        <w:div w:id="1349942491">
          <w:marLeft w:val="0"/>
          <w:marRight w:val="0"/>
          <w:marTop w:val="0"/>
          <w:marBottom w:val="0"/>
          <w:divBdr>
            <w:top w:val="none" w:sz="0" w:space="0" w:color="auto"/>
            <w:left w:val="none" w:sz="0" w:space="0" w:color="auto"/>
            <w:bottom w:val="none" w:sz="0" w:space="0" w:color="auto"/>
            <w:right w:val="none" w:sz="0" w:space="0" w:color="auto"/>
          </w:divBdr>
        </w:div>
        <w:div w:id="1363702195">
          <w:marLeft w:val="0"/>
          <w:marRight w:val="0"/>
          <w:marTop w:val="0"/>
          <w:marBottom w:val="0"/>
          <w:divBdr>
            <w:top w:val="none" w:sz="0" w:space="0" w:color="auto"/>
            <w:left w:val="none" w:sz="0" w:space="0" w:color="auto"/>
            <w:bottom w:val="none" w:sz="0" w:space="0" w:color="auto"/>
            <w:right w:val="none" w:sz="0" w:space="0" w:color="auto"/>
          </w:divBdr>
        </w:div>
        <w:div w:id="1373265797">
          <w:marLeft w:val="0"/>
          <w:marRight w:val="0"/>
          <w:marTop w:val="0"/>
          <w:marBottom w:val="0"/>
          <w:divBdr>
            <w:top w:val="none" w:sz="0" w:space="0" w:color="auto"/>
            <w:left w:val="none" w:sz="0" w:space="0" w:color="auto"/>
            <w:bottom w:val="none" w:sz="0" w:space="0" w:color="auto"/>
            <w:right w:val="none" w:sz="0" w:space="0" w:color="auto"/>
          </w:divBdr>
        </w:div>
        <w:div w:id="1375154286">
          <w:marLeft w:val="0"/>
          <w:marRight w:val="0"/>
          <w:marTop w:val="0"/>
          <w:marBottom w:val="0"/>
          <w:divBdr>
            <w:top w:val="none" w:sz="0" w:space="0" w:color="auto"/>
            <w:left w:val="none" w:sz="0" w:space="0" w:color="auto"/>
            <w:bottom w:val="none" w:sz="0" w:space="0" w:color="auto"/>
            <w:right w:val="none" w:sz="0" w:space="0" w:color="auto"/>
          </w:divBdr>
        </w:div>
        <w:div w:id="1387683060">
          <w:marLeft w:val="0"/>
          <w:marRight w:val="0"/>
          <w:marTop w:val="0"/>
          <w:marBottom w:val="0"/>
          <w:divBdr>
            <w:top w:val="none" w:sz="0" w:space="0" w:color="auto"/>
            <w:left w:val="none" w:sz="0" w:space="0" w:color="auto"/>
            <w:bottom w:val="none" w:sz="0" w:space="0" w:color="auto"/>
            <w:right w:val="none" w:sz="0" w:space="0" w:color="auto"/>
          </w:divBdr>
        </w:div>
        <w:div w:id="1396121116">
          <w:marLeft w:val="0"/>
          <w:marRight w:val="0"/>
          <w:marTop w:val="0"/>
          <w:marBottom w:val="0"/>
          <w:divBdr>
            <w:top w:val="none" w:sz="0" w:space="0" w:color="auto"/>
            <w:left w:val="none" w:sz="0" w:space="0" w:color="auto"/>
            <w:bottom w:val="none" w:sz="0" w:space="0" w:color="auto"/>
            <w:right w:val="none" w:sz="0" w:space="0" w:color="auto"/>
          </w:divBdr>
        </w:div>
        <w:div w:id="1406300244">
          <w:marLeft w:val="0"/>
          <w:marRight w:val="0"/>
          <w:marTop w:val="0"/>
          <w:marBottom w:val="0"/>
          <w:divBdr>
            <w:top w:val="none" w:sz="0" w:space="0" w:color="auto"/>
            <w:left w:val="none" w:sz="0" w:space="0" w:color="auto"/>
            <w:bottom w:val="none" w:sz="0" w:space="0" w:color="auto"/>
            <w:right w:val="none" w:sz="0" w:space="0" w:color="auto"/>
          </w:divBdr>
        </w:div>
        <w:div w:id="1422144806">
          <w:marLeft w:val="0"/>
          <w:marRight w:val="0"/>
          <w:marTop w:val="0"/>
          <w:marBottom w:val="0"/>
          <w:divBdr>
            <w:top w:val="none" w:sz="0" w:space="0" w:color="auto"/>
            <w:left w:val="none" w:sz="0" w:space="0" w:color="auto"/>
            <w:bottom w:val="none" w:sz="0" w:space="0" w:color="auto"/>
            <w:right w:val="none" w:sz="0" w:space="0" w:color="auto"/>
          </w:divBdr>
        </w:div>
        <w:div w:id="1455831956">
          <w:marLeft w:val="0"/>
          <w:marRight w:val="0"/>
          <w:marTop w:val="0"/>
          <w:marBottom w:val="0"/>
          <w:divBdr>
            <w:top w:val="none" w:sz="0" w:space="0" w:color="auto"/>
            <w:left w:val="none" w:sz="0" w:space="0" w:color="auto"/>
            <w:bottom w:val="none" w:sz="0" w:space="0" w:color="auto"/>
            <w:right w:val="none" w:sz="0" w:space="0" w:color="auto"/>
          </w:divBdr>
        </w:div>
        <w:div w:id="1460419287">
          <w:marLeft w:val="0"/>
          <w:marRight w:val="0"/>
          <w:marTop w:val="0"/>
          <w:marBottom w:val="0"/>
          <w:divBdr>
            <w:top w:val="none" w:sz="0" w:space="0" w:color="auto"/>
            <w:left w:val="none" w:sz="0" w:space="0" w:color="auto"/>
            <w:bottom w:val="none" w:sz="0" w:space="0" w:color="auto"/>
            <w:right w:val="none" w:sz="0" w:space="0" w:color="auto"/>
          </w:divBdr>
        </w:div>
        <w:div w:id="1474329106">
          <w:marLeft w:val="0"/>
          <w:marRight w:val="0"/>
          <w:marTop w:val="0"/>
          <w:marBottom w:val="0"/>
          <w:divBdr>
            <w:top w:val="none" w:sz="0" w:space="0" w:color="auto"/>
            <w:left w:val="none" w:sz="0" w:space="0" w:color="auto"/>
            <w:bottom w:val="none" w:sz="0" w:space="0" w:color="auto"/>
            <w:right w:val="none" w:sz="0" w:space="0" w:color="auto"/>
          </w:divBdr>
        </w:div>
        <w:div w:id="1479691142">
          <w:marLeft w:val="0"/>
          <w:marRight w:val="0"/>
          <w:marTop w:val="0"/>
          <w:marBottom w:val="0"/>
          <w:divBdr>
            <w:top w:val="none" w:sz="0" w:space="0" w:color="auto"/>
            <w:left w:val="none" w:sz="0" w:space="0" w:color="auto"/>
            <w:bottom w:val="none" w:sz="0" w:space="0" w:color="auto"/>
            <w:right w:val="none" w:sz="0" w:space="0" w:color="auto"/>
          </w:divBdr>
        </w:div>
        <w:div w:id="1484616794">
          <w:marLeft w:val="0"/>
          <w:marRight w:val="0"/>
          <w:marTop w:val="0"/>
          <w:marBottom w:val="0"/>
          <w:divBdr>
            <w:top w:val="none" w:sz="0" w:space="0" w:color="auto"/>
            <w:left w:val="none" w:sz="0" w:space="0" w:color="auto"/>
            <w:bottom w:val="none" w:sz="0" w:space="0" w:color="auto"/>
            <w:right w:val="none" w:sz="0" w:space="0" w:color="auto"/>
          </w:divBdr>
        </w:div>
        <w:div w:id="1485244641">
          <w:marLeft w:val="0"/>
          <w:marRight w:val="0"/>
          <w:marTop w:val="0"/>
          <w:marBottom w:val="0"/>
          <w:divBdr>
            <w:top w:val="none" w:sz="0" w:space="0" w:color="auto"/>
            <w:left w:val="none" w:sz="0" w:space="0" w:color="auto"/>
            <w:bottom w:val="none" w:sz="0" w:space="0" w:color="auto"/>
            <w:right w:val="none" w:sz="0" w:space="0" w:color="auto"/>
          </w:divBdr>
        </w:div>
        <w:div w:id="1487169313">
          <w:marLeft w:val="0"/>
          <w:marRight w:val="0"/>
          <w:marTop w:val="0"/>
          <w:marBottom w:val="0"/>
          <w:divBdr>
            <w:top w:val="none" w:sz="0" w:space="0" w:color="auto"/>
            <w:left w:val="none" w:sz="0" w:space="0" w:color="auto"/>
            <w:bottom w:val="none" w:sz="0" w:space="0" w:color="auto"/>
            <w:right w:val="none" w:sz="0" w:space="0" w:color="auto"/>
          </w:divBdr>
        </w:div>
        <w:div w:id="1488589386">
          <w:marLeft w:val="0"/>
          <w:marRight w:val="0"/>
          <w:marTop w:val="0"/>
          <w:marBottom w:val="0"/>
          <w:divBdr>
            <w:top w:val="none" w:sz="0" w:space="0" w:color="auto"/>
            <w:left w:val="none" w:sz="0" w:space="0" w:color="auto"/>
            <w:bottom w:val="none" w:sz="0" w:space="0" w:color="auto"/>
            <w:right w:val="none" w:sz="0" w:space="0" w:color="auto"/>
          </w:divBdr>
        </w:div>
        <w:div w:id="1502811308">
          <w:marLeft w:val="0"/>
          <w:marRight w:val="0"/>
          <w:marTop w:val="0"/>
          <w:marBottom w:val="0"/>
          <w:divBdr>
            <w:top w:val="none" w:sz="0" w:space="0" w:color="auto"/>
            <w:left w:val="none" w:sz="0" w:space="0" w:color="auto"/>
            <w:bottom w:val="none" w:sz="0" w:space="0" w:color="auto"/>
            <w:right w:val="none" w:sz="0" w:space="0" w:color="auto"/>
          </w:divBdr>
        </w:div>
        <w:div w:id="1508520680">
          <w:marLeft w:val="0"/>
          <w:marRight w:val="0"/>
          <w:marTop w:val="0"/>
          <w:marBottom w:val="0"/>
          <w:divBdr>
            <w:top w:val="none" w:sz="0" w:space="0" w:color="auto"/>
            <w:left w:val="none" w:sz="0" w:space="0" w:color="auto"/>
            <w:bottom w:val="none" w:sz="0" w:space="0" w:color="auto"/>
            <w:right w:val="none" w:sz="0" w:space="0" w:color="auto"/>
          </w:divBdr>
        </w:div>
        <w:div w:id="1509178993">
          <w:marLeft w:val="0"/>
          <w:marRight w:val="0"/>
          <w:marTop w:val="0"/>
          <w:marBottom w:val="0"/>
          <w:divBdr>
            <w:top w:val="none" w:sz="0" w:space="0" w:color="auto"/>
            <w:left w:val="none" w:sz="0" w:space="0" w:color="auto"/>
            <w:bottom w:val="none" w:sz="0" w:space="0" w:color="auto"/>
            <w:right w:val="none" w:sz="0" w:space="0" w:color="auto"/>
          </w:divBdr>
        </w:div>
        <w:div w:id="1516311867">
          <w:marLeft w:val="0"/>
          <w:marRight w:val="0"/>
          <w:marTop w:val="0"/>
          <w:marBottom w:val="0"/>
          <w:divBdr>
            <w:top w:val="none" w:sz="0" w:space="0" w:color="auto"/>
            <w:left w:val="none" w:sz="0" w:space="0" w:color="auto"/>
            <w:bottom w:val="none" w:sz="0" w:space="0" w:color="auto"/>
            <w:right w:val="none" w:sz="0" w:space="0" w:color="auto"/>
          </w:divBdr>
        </w:div>
        <w:div w:id="1518890697">
          <w:marLeft w:val="0"/>
          <w:marRight w:val="0"/>
          <w:marTop w:val="0"/>
          <w:marBottom w:val="0"/>
          <w:divBdr>
            <w:top w:val="none" w:sz="0" w:space="0" w:color="auto"/>
            <w:left w:val="none" w:sz="0" w:space="0" w:color="auto"/>
            <w:bottom w:val="none" w:sz="0" w:space="0" w:color="auto"/>
            <w:right w:val="none" w:sz="0" w:space="0" w:color="auto"/>
          </w:divBdr>
        </w:div>
        <w:div w:id="1520970912">
          <w:marLeft w:val="0"/>
          <w:marRight w:val="0"/>
          <w:marTop w:val="0"/>
          <w:marBottom w:val="0"/>
          <w:divBdr>
            <w:top w:val="none" w:sz="0" w:space="0" w:color="auto"/>
            <w:left w:val="none" w:sz="0" w:space="0" w:color="auto"/>
            <w:bottom w:val="none" w:sz="0" w:space="0" w:color="auto"/>
            <w:right w:val="none" w:sz="0" w:space="0" w:color="auto"/>
          </w:divBdr>
        </w:div>
        <w:div w:id="1521357873">
          <w:marLeft w:val="0"/>
          <w:marRight w:val="0"/>
          <w:marTop w:val="0"/>
          <w:marBottom w:val="0"/>
          <w:divBdr>
            <w:top w:val="none" w:sz="0" w:space="0" w:color="auto"/>
            <w:left w:val="none" w:sz="0" w:space="0" w:color="auto"/>
            <w:bottom w:val="none" w:sz="0" w:space="0" w:color="auto"/>
            <w:right w:val="none" w:sz="0" w:space="0" w:color="auto"/>
          </w:divBdr>
        </w:div>
        <w:div w:id="1532299540">
          <w:marLeft w:val="0"/>
          <w:marRight w:val="0"/>
          <w:marTop w:val="0"/>
          <w:marBottom w:val="0"/>
          <w:divBdr>
            <w:top w:val="none" w:sz="0" w:space="0" w:color="auto"/>
            <w:left w:val="none" w:sz="0" w:space="0" w:color="auto"/>
            <w:bottom w:val="none" w:sz="0" w:space="0" w:color="auto"/>
            <w:right w:val="none" w:sz="0" w:space="0" w:color="auto"/>
          </w:divBdr>
        </w:div>
        <w:div w:id="1535193106">
          <w:marLeft w:val="0"/>
          <w:marRight w:val="0"/>
          <w:marTop w:val="0"/>
          <w:marBottom w:val="0"/>
          <w:divBdr>
            <w:top w:val="none" w:sz="0" w:space="0" w:color="auto"/>
            <w:left w:val="none" w:sz="0" w:space="0" w:color="auto"/>
            <w:bottom w:val="none" w:sz="0" w:space="0" w:color="auto"/>
            <w:right w:val="none" w:sz="0" w:space="0" w:color="auto"/>
          </w:divBdr>
        </w:div>
        <w:div w:id="1536387346">
          <w:marLeft w:val="0"/>
          <w:marRight w:val="0"/>
          <w:marTop w:val="0"/>
          <w:marBottom w:val="0"/>
          <w:divBdr>
            <w:top w:val="none" w:sz="0" w:space="0" w:color="auto"/>
            <w:left w:val="none" w:sz="0" w:space="0" w:color="auto"/>
            <w:bottom w:val="none" w:sz="0" w:space="0" w:color="auto"/>
            <w:right w:val="none" w:sz="0" w:space="0" w:color="auto"/>
          </w:divBdr>
        </w:div>
        <w:div w:id="1557348789">
          <w:marLeft w:val="0"/>
          <w:marRight w:val="0"/>
          <w:marTop w:val="0"/>
          <w:marBottom w:val="0"/>
          <w:divBdr>
            <w:top w:val="none" w:sz="0" w:space="0" w:color="auto"/>
            <w:left w:val="none" w:sz="0" w:space="0" w:color="auto"/>
            <w:bottom w:val="none" w:sz="0" w:space="0" w:color="auto"/>
            <w:right w:val="none" w:sz="0" w:space="0" w:color="auto"/>
          </w:divBdr>
        </w:div>
        <w:div w:id="1563757386">
          <w:marLeft w:val="0"/>
          <w:marRight w:val="0"/>
          <w:marTop w:val="0"/>
          <w:marBottom w:val="0"/>
          <w:divBdr>
            <w:top w:val="none" w:sz="0" w:space="0" w:color="auto"/>
            <w:left w:val="none" w:sz="0" w:space="0" w:color="auto"/>
            <w:bottom w:val="none" w:sz="0" w:space="0" w:color="auto"/>
            <w:right w:val="none" w:sz="0" w:space="0" w:color="auto"/>
          </w:divBdr>
        </w:div>
        <w:div w:id="1569460262">
          <w:marLeft w:val="0"/>
          <w:marRight w:val="0"/>
          <w:marTop w:val="0"/>
          <w:marBottom w:val="0"/>
          <w:divBdr>
            <w:top w:val="none" w:sz="0" w:space="0" w:color="auto"/>
            <w:left w:val="none" w:sz="0" w:space="0" w:color="auto"/>
            <w:bottom w:val="none" w:sz="0" w:space="0" w:color="auto"/>
            <w:right w:val="none" w:sz="0" w:space="0" w:color="auto"/>
          </w:divBdr>
        </w:div>
        <w:div w:id="1573004816">
          <w:marLeft w:val="0"/>
          <w:marRight w:val="0"/>
          <w:marTop w:val="0"/>
          <w:marBottom w:val="0"/>
          <w:divBdr>
            <w:top w:val="none" w:sz="0" w:space="0" w:color="auto"/>
            <w:left w:val="none" w:sz="0" w:space="0" w:color="auto"/>
            <w:bottom w:val="none" w:sz="0" w:space="0" w:color="auto"/>
            <w:right w:val="none" w:sz="0" w:space="0" w:color="auto"/>
          </w:divBdr>
        </w:div>
        <w:div w:id="1577394970">
          <w:marLeft w:val="0"/>
          <w:marRight w:val="0"/>
          <w:marTop w:val="0"/>
          <w:marBottom w:val="0"/>
          <w:divBdr>
            <w:top w:val="none" w:sz="0" w:space="0" w:color="auto"/>
            <w:left w:val="none" w:sz="0" w:space="0" w:color="auto"/>
            <w:bottom w:val="none" w:sz="0" w:space="0" w:color="auto"/>
            <w:right w:val="none" w:sz="0" w:space="0" w:color="auto"/>
          </w:divBdr>
        </w:div>
        <w:div w:id="1577669399">
          <w:marLeft w:val="0"/>
          <w:marRight w:val="0"/>
          <w:marTop w:val="0"/>
          <w:marBottom w:val="0"/>
          <w:divBdr>
            <w:top w:val="none" w:sz="0" w:space="0" w:color="auto"/>
            <w:left w:val="none" w:sz="0" w:space="0" w:color="auto"/>
            <w:bottom w:val="none" w:sz="0" w:space="0" w:color="auto"/>
            <w:right w:val="none" w:sz="0" w:space="0" w:color="auto"/>
          </w:divBdr>
        </w:div>
        <w:div w:id="1589461791">
          <w:marLeft w:val="0"/>
          <w:marRight w:val="0"/>
          <w:marTop w:val="0"/>
          <w:marBottom w:val="0"/>
          <w:divBdr>
            <w:top w:val="none" w:sz="0" w:space="0" w:color="auto"/>
            <w:left w:val="none" w:sz="0" w:space="0" w:color="auto"/>
            <w:bottom w:val="none" w:sz="0" w:space="0" w:color="auto"/>
            <w:right w:val="none" w:sz="0" w:space="0" w:color="auto"/>
          </w:divBdr>
        </w:div>
        <w:div w:id="1604993336">
          <w:marLeft w:val="0"/>
          <w:marRight w:val="0"/>
          <w:marTop w:val="0"/>
          <w:marBottom w:val="0"/>
          <w:divBdr>
            <w:top w:val="none" w:sz="0" w:space="0" w:color="auto"/>
            <w:left w:val="none" w:sz="0" w:space="0" w:color="auto"/>
            <w:bottom w:val="none" w:sz="0" w:space="0" w:color="auto"/>
            <w:right w:val="none" w:sz="0" w:space="0" w:color="auto"/>
          </w:divBdr>
        </w:div>
        <w:div w:id="1606032309">
          <w:marLeft w:val="0"/>
          <w:marRight w:val="0"/>
          <w:marTop w:val="0"/>
          <w:marBottom w:val="0"/>
          <w:divBdr>
            <w:top w:val="none" w:sz="0" w:space="0" w:color="auto"/>
            <w:left w:val="none" w:sz="0" w:space="0" w:color="auto"/>
            <w:bottom w:val="none" w:sz="0" w:space="0" w:color="auto"/>
            <w:right w:val="none" w:sz="0" w:space="0" w:color="auto"/>
          </w:divBdr>
        </w:div>
        <w:div w:id="1618218967">
          <w:marLeft w:val="0"/>
          <w:marRight w:val="0"/>
          <w:marTop w:val="0"/>
          <w:marBottom w:val="0"/>
          <w:divBdr>
            <w:top w:val="none" w:sz="0" w:space="0" w:color="auto"/>
            <w:left w:val="none" w:sz="0" w:space="0" w:color="auto"/>
            <w:bottom w:val="none" w:sz="0" w:space="0" w:color="auto"/>
            <w:right w:val="none" w:sz="0" w:space="0" w:color="auto"/>
          </w:divBdr>
        </w:div>
        <w:div w:id="1620333163">
          <w:marLeft w:val="0"/>
          <w:marRight w:val="0"/>
          <w:marTop w:val="0"/>
          <w:marBottom w:val="0"/>
          <w:divBdr>
            <w:top w:val="none" w:sz="0" w:space="0" w:color="auto"/>
            <w:left w:val="none" w:sz="0" w:space="0" w:color="auto"/>
            <w:bottom w:val="none" w:sz="0" w:space="0" w:color="auto"/>
            <w:right w:val="none" w:sz="0" w:space="0" w:color="auto"/>
          </w:divBdr>
        </w:div>
        <w:div w:id="1625575794">
          <w:marLeft w:val="0"/>
          <w:marRight w:val="0"/>
          <w:marTop w:val="0"/>
          <w:marBottom w:val="0"/>
          <w:divBdr>
            <w:top w:val="none" w:sz="0" w:space="0" w:color="auto"/>
            <w:left w:val="none" w:sz="0" w:space="0" w:color="auto"/>
            <w:bottom w:val="none" w:sz="0" w:space="0" w:color="auto"/>
            <w:right w:val="none" w:sz="0" w:space="0" w:color="auto"/>
          </w:divBdr>
        </w:div>
        <w:div w:id="1628582585">
          <w:marLeft w:val="0"/>
          <w:marRight w:val="0"/>
          <w:marTop w:val="0"/>
          <w:marBottom w:val="0"/>
          <w:divBdr>
            <w:top w:val="none" w:sz="0" w:space="0" w:color="auto"/>
            <w:left w:val="none" w:sz="0" w:space="0" w:color="auto"/>
            <w:bottom w:val="none" w:sz="0" w:space="0" w:color="auto"/>
            <w:right w:val="none" w:sz="0" w:space="0" w:color="auto"/>
          </w:divBdr>
        </w:div>
        <w:div w:id="1644047028">
          <w:marLeft w:val="0"/>
          <w:marRight w:val="0"/>
          <w:marTop w:val="0"/>
          <w:marBottom w:val="0"/>
          <w:divBdr>
            <w:top w:val="none" w:sz="0" w:space="0" w:color="auto"/>
            <w:left w:val="none" w:sz="0" w:space="0" w:color="auto"/>
            <w:bottom w:val="none" w:sz="0" w:space="0" w:color="auto"/>
            <w:right w:val="none" w:sz="0" w:space="0" w:color="auto"/>
          </w:divBdr>
        </w:div>
        <w:div w:id="1651324576">
          <w:marLeft w:val="0"/>
          <w:marRight w:val="0"/>
          <w:marTop w:val="0"/>
          <w:marBottom w:val="0"/>
          <w:divBdr>
            <w:top w:val="none" w:sz="0" w:space="0" w:color="auto"/>
            <w:left w:val="none" w:sz="0" w:space="0" w:color="auto"/>
            <w:bottom w:val="none" w:sz="0" w:space="0" w:color="auto"/>
            <w:right w:val="none" w:sz="0" w:space="0" w:color="auto"/>
          </w:divBdr>
        </w:div>
        <w:div w:id="1654406357">
          <w:marLeft w:val="0"/>
          <w:marRight w:val="0"/>
          <w:marTop w:val="0"/>
          <w:marBottom w:val="0"/>
          <w:divBdr>
            <w:top w:val="none" w:sz="0" w:space="0" w:color="auto"/>
            <w:left w:val="none" w:sz="0" w:space="0" w:color="auto"/>
            <w:bottom w:val="none" w:sz="0" w:space="0" w:color="auto"/>
            <w:right w:val="none" w:sz="0" w:space="0" w:color="auto"/>
          </w:divBdr>
        </w:div>
        <w:div w:id="1655186486">
          <w:marLeft w:val="0"/>
          <w:marRight w:val="0"/>
          <w:marTop w:val="0"/>
          <w:marBottom w:val="0"/>
          <w:divBdr>
            <w:top w:val="none" w:sz="0" w:space="0" w:color="auto"/>
            <w:left w:val="none" w:sz="0" w:space="0" w:color="auto"/>
            <w:bottom w:val="none" w:sz="0" w:space="0" w:color="auto"/>
            <w:right w:val="none" w:sz="0" w:space="0" w:color="auto"/>
          </w:divBdr>
        </w:div>
        <w:div w:id="1655648831">
          <w:marLeft w:val="0"/>
          <w:marRight w:val="0"/>
          <w:marTop w:val="0"/>
          <w:marBottom w:val="0"/>
          <w:divBdr>
            <w:top w:val="none" w:sz="0" w:space="0" w:color="auto"/>
            <w:left w:val="none" w:sz="0" w:space="0" w:color="auto"/>
            <w:bottom w:val="none" w:sz="0" w:space="0" w:color="auto"/>
            <w:right w:val="none" w:sz="0" w:space="0" w:color="auto"/>
          </w:divBdr>
        </w:div>
        <w:div w:id="1661150892">
          <w:marLeft w:val="0"/>
          <w:marRight w:val="0"/>
          <w:marTop w:val="0"/>
          <w:marBottom w:val="0"/>
          <w:divBdr>
            <w:top w:val="none" w:sz="0" w:space="0" w:color="auto"/>
            <w:left w:val="none" w:sz="0" w:space="0" w:color="auto"/>
            <w:bottom w:val="none" w:sz="0" w:space="0" w:color="auto"/>
            <w:right w:val="none" w:sz="0" w:space="0" w:color="auto"/>
          </w:divBdr>
        </w:div>
        <w:div w:id="1687631326">
          <w:marLeft w:val="0"/>
          <w:marRight w:val="0"/>
          <w:marTop w:val="0"/>
          <w:marBottom w:val="0"/>
          <w:divBdr>
            <w:top w:val="none" w:sz="0" w:space="0" w:color="auto"/>
            <w:left w:val="none" w:sz="0" w:space="0" w:color="auto"/>
            <w:bottom w:val="none" w:sz="0" w:space="0" w:color="auto"/>
            <w:right w:val="none" w:sz="0" w:space="0" w:color="auto"/>
          </w:divBdr>
        </w:div>
        <w:div w:id="1691681524">
          <w:marLeft w:val="0"/>
          <w:marRight w:val="0"/>
          <w:marTop w:val="0"/>
          <w:marBottom w:val="0"/>
          <w:divBdr>
            <w:top w:val="none" w:sz="0" w:space="0" w:color="auto"/>
            <w:left w:val="none" w:sz="0" w:space="0" w:color="auto"/>
            <w:bottom w:val="none" w:sz="0" w:space="0" w:color="auto"/>
            <w:right w:val="none" w:sz="0" w:space="0" w:color="auto"/>
          </w:divBdr>
        </w:div>
        <w:div w:id="1701126702">
          <w:marLeft w:val="0"/>
          <w:marRight w:val="0"/>
          <w:marTop w:val="0"/>
          <w:marBottom w:val="0"/>
          <w:divBdr>
            <w:top w:val="none" w:sz="0" w:space="0" w:color="auto"/>
            <w:left w:val="none" w:sz="0" w:space="0" w:color="auto"/>
            <w:bottom w:val="none" w:sz="0" w:space="0" w:color="auto"/>
            <w:right w:val="none" w:sz="0" w:space="0" w:color="auto"/>
          </w:divBdr>
        </w:div>
        <w:div w:id="1703626344">
          <w:marLeft w:val="0"/>
          <w:marRight w:val="0"/>
          <w:marTop w:val="0"/>
          <w:marBottom w:val="0"/>
          <w:divBdr>
            <w:top w:val="none" w:sz="0" w:space="0" w:color="auto"/>
            <w:left w:val="none" w:sz="0" w:space="0" w:color="auto"/>
            <w:bottom w:val="none" w:sz="0" w:space="0" w:color="auto"/>
            <w:right w:val="none" w:sz="0" w:space="0" w:color="auto"/>
          </w:divBdr>
        </w:div>
        <w:div w:id="1705592715">
          <w:marLeft w:val="0"/>
          <w:marRight w:val="0"/>
          <w:marTop w:val="0"/>
          <w:marBottom w:val="0"/>
          <w:divBdr>
            <w:top w:val="none" w:sz="0" w:space="0" w:color="auto"/>
            <w:left w:val="none" w:sz="0" w:space="0" w:color="auto"/>
            <w:bottom w:val="none" w:sz="0" w:space="0" w:color="auto"/>
            <w:right w:val="none" w:sz="0" w:space="0" w:color="auto"/>
          </w:divBdr>
        </w:div>
        <w:div w:id="1723820766">
          <w:marLeft w:val="0"/>
          <w:marRight w:val="0"/>
          <w:marTop w:val="0"/>
          <w:marBottom w:val="0"/>
          <w:divBdr>
            <w:top w:val="none" w:sz="0" w:space="0" w:color="auto"/>
            <w:left w:val="none" w:sz="0" w:space="0" w:color="auto"/>
            <w:bottom w:val="none" w:sz="0" w:space="0" w:color="auto"/>
            <w:right w:val="none" w:sz="0" w:space="0" w:color="auto"/>
          </w:divBdr>
        </w:div>
        <w:div w:id="1724980761">
          <w:marLeft w:val="0"/>
          <w:marRight w:val="0"/>
          <w:marTop w:val="0"/>
          <w:marBottom w:val="0"/>
          <w:divBdr>
            <w:top w:val="none" w:sz="0" w:space="0" w:color="auto"/>
            <w:left w:val="none" w:sz="0" w:space="0" w:color="auto"/>
            <w:bottom w:val="none" w:sz="0" w:space="0" w:color="auto"/>
            <w:right w:val="none" w:sz="0" w:space="0" w:color="auto"/>
          </w:divBdr>
        </w:div>
        <w:div w:id="1736314734">
          <w:marLeft w:val="0"/>
          <w:marRight w:val="0"/>
          <w:marTop w:val="0"/>
          <w:marBottom w:val="0"/>
          <w:divBdr>
            <w:top w:val="none" w:sz="0" w:space="0" w:color="auto"/>
            <w:left w:val="none" w:sz="0" w:space="0" w:color="auto"/>
            <w:bottom w:val="none" w:sz="0" w:space="0" w:color="auto"/>
            <w:right w:val="none" w:sz="0" w:space="0" w:color="auto"/>
          </w:divBdr>
        </w:div>
        <w:div w:id="1739091015">
          <w:marLeft w:val="0"/>
          <w:marRight w:val="0"/>
          <w:marTop w:val="0"/>
          <w:marBottom w:val="0"/>
          <w:divBdr>
            <w:top w:val="none" w:sz="0" w:space="0" w:color="auto"/>
            <w:left w:val="none" w:sz="0" w:space="0" w:color="auto"/>
            <w:bottom w:val="none" w:sz="0" w:space="0" w:color="auto"/>
            <w:right w:val="none" w:sz="0" w:space="0" w:color="auto"/>
          </w:divBdr>
        </w:div>
        <w:div w:id="1759599976">
          <w:marLeft w:val="0"/>
          <w:marRight w:val="0"/>
          <w:marTop w:val="0"/>
          <w:marBottom w:val="0"/>
          <w:divBdr>
            <w:top w:val="none" w:sz="0" w:space="0" w:color="auto"/>
            <w:left w:val="none" w:sz="0" w:space="0" w:color="auto"/>
            <w:bottom w:val="none" w:sz="0" w:space="0" w:color="auto"/>
            <w:right w:val="none" w:sz="0" w:space="0" w:color="auto"/>
          </w:divBdr>
        </w:div>
        <w:div w:id="1762750331">
          <w:marLeft w:val="0"/>
          <w:marRight w:val="0"/>
          <w:marTop w:val="0"/>
          <w:marBottom w:val="0"/>
          <w:divBdr>
            <w:top w:val="none" w:sz="0" w:space="0" w:color="auto"/>
            <w:left w:val="none" w:sz="0" w:space="0" w:color="auto"/>
            <w:bottom w:val="none" w:sz="0" w:space="0" w:color="auto"/>
            <w:right w:val="none" w:sz="0" w:space="0" w:color="auto"/>
          </w:divBdr>
        </w:div>
        <w:div w:id="1762989059">
          <w:marLeft w:val="0"/>
          <w:marRight w:val="0"/>
          <w:marTop w:val="0"/>
          <w:marBottom w:val="0"/>
          <w:divBdr>
            <w:top w:val="none" w:sz="0" w:space="0" w:color="auto"/>
            <w:left w:val="none" w:sz="0" w:space="0" w:color="auto"/>
            <w:bottom w:val="none" w:sz="0" w:space="0" w:color="auto"/>
            <w:right w:val="none" w:sz="0" w:space="0" w:color="auto"/>
          </w:divBdr>
        </w:div>
        <w:div w:id="1767531946">
          <w:marLeft w:val="0"/>
          <w:marRight w:val="0"/>
          <w:marTop w:val="0"/>
          <w:marBottom w:val="0"/>
          <w:divBdr>
            <w:top w:val="none" w:sz="0" w:space="0" w:color="auto"/>
            <w:left w:val="none" w:sz="0" w:space="0" w:color="auto"/>
            <w:bottom w:val="none" w:sz="0" w:space="0" w:color="auto"/>
            <w:right w:val="none" w:sz="0" w:space="0" w:color="auto"/>
          </w:divBdr>
        </w:div>
        <w:div w:id="1773014192">
          <w:marLeft w:val="0"/>
          <w:marRight w:val="0"/>
          <w:marTop w:val="0"/>
          <w:marBottom w:val="0"/>
          <w:divBdr>
            <w:top w:val="none" w:sz="0" w:space="0" w:color="auto"/>
            <w:left w:val="none" w:sz="0" w:space="0" w:color="auto"/>
            <w:bottom w:val="none" w:sz="0" w:space="0" w:color="auto"/>
            <w:right w:val="none" w:sz="0" w:space="0" w:color="auto"/>
          </w:divBdr>
        </w:div>
        <w:div w:id="1777603558">
          <w:marLeft w:val="0"/>
          <w:marRight w:val="0"/>
          <w:marTop w:val="0"/>
          <w:marBottom w:val="0"/>
          <w:divBdr>
            <w:top w:val="none" w:sz="0" w:space="0" w:color="auto"/>
            <w:left w:val="none" w:sz="0" w:space="0" w:color="auto"/>
            <w:bottom w:val="none" w:sz="0" w:space="0" w:color="auto"/>
            <w:right w:val="none" w:sz="0" w:space="0" w:color="auto"/>
          </w:divBdr>
        </w:div>
        <w:div w:id="1787626192">
          <w:marLeft w:val="0"/>
          <w:marRight w:val="0"/>
          <w:marTop w:val="0"/>
          <w:marBottom w:val="0"/>
          <w:divBdr>
            <w:top w:val="none" w:sz="0" w:space="0" w:color="auto"/>
            <w:left w:val="none" w:sz="0" w:space="0" w:color="auto"/>
            <w:bottom w:val="none" w:sz="0" w:space="0" w:color="auto"/>
            <w:right w:val="none" w:sz="0" w:space="0" w:color="auto"/>
          </w:divBdr>
        </w:div>
        <w:div w:id="1789927181">
          <w:marLeft w:val="0"/>
          <w:marRight w:val="0"/>
          <w:marTop w:val="0"/>
          <w:marBottom w:val="0"/>
          <w:divBdr>
            <w:top w:val="none" w:sz="0" w:space="0" w:color="auto"/>
            <w:left w:val="none" w:sz="0" w:space="0" w:color="auto"/>
            <w:bottom w:val="none" w:sz="0" w:space="0" w:color="auto"/>
            <w:right w:val="none" w:sz="0" w:space="0" w:color="auto"/>
          </w:divBdr>
        </w:div>
        <w:div w:id="1800880697">
          <w:marLeft w:val="0"/>
          <w:marRight w:val="0"/>
          <w:marTop w:val="0"/>
          <w:marBottom w:val="0"/>
          <w:divBdr>
            <w:top w:val="none" w:sz="0" w:space="0" w:color="auto"/>
            <w:left w:val="none" w:sz="0" w:space="0" w:color="auto"/>
            <w:bottom w:val="none" w:sz="0" w:space="0" w:color="auto"/>
            <w:right w:val="none" w:sz="0" w:space="0" w:color="auto"/>
          </w:divBdr>
        </w:div>
        <w:div w:id="1831173878">
          <w:marLeft w:val="0"/>
          <w:marRight w:val="0"/>
          <w:marTop w:val="0"/>
          <w:marBottom w:val="0"/>
          <w:divBdr>
            <w:top w:val="none" w:sz="0" w:space="0" w:color="auto"/>
            <w:left w:val="none" w:sz="0" w:space="0" w:color="auto"/>
            <w:bottom w:val="none" w:sz="0" w:space="0" w:color="auto"/>
            <w:right w:val="none" w:sz="0" w:space="0" w:color="auto"/>
          </w:divBdr>
        </w:div>
        <w:div w:id="1834489509">
          <w:marLeft w:val="0"/>
          <w:marRight w:val="0"/>
          <w:marTop w:val="0"/>
          <w:marBottom w:val="0"/>
          <w:divBdr>
            <w:top w:val="none" w:sz="0" w:space="0" w:color="auto"/>
            <w:left w:val="none" w:sz="0" w:space="0" w:color="auto"/>
            <w:bottom w:val="none" w:sz="0" w:space="0" w:color="auto"/>
            <w:right w:val="none" w:sz="0" w:space="0" w:color="auto"/>
          </w:divBdr>
        </w:div>
        <w:div w:id="1846364717">
          <w:marLeft w:val="0"/>
          <w:marRight w:val="0"/>
          <w:marTop w:val="0"/>
          <w:marBottom w:val="0"/>
          <w:divBdr>
            <w:top w:val="none" w:sz="0" w:space="0" w:color="auto"/>
            <w:left w:val="none" w:sz="0" w:space="0" w:color="auto"/>
            <w:bottom w:val="none" w:sz="0" w:space="0" w:color="auto"/>
            <w:right w:val="none" w:sz="0" w:space="0" w:color="auto"/>
          </w:divBdr>
        </w:div>
        <w:div w:id="1855999375">
          <w:marLeft w:val="0"/>
          <w:marRight w:val="0"/>
          <w:marTop w:val="0"/>
          <w:marBottom w:val="0"/>
          <w:divBdr>
            <w:top w:val="none" w:sz="0" w:space="0" w:color="auto"/>
            <w:left w:val="none" w:sz="0" w:space="0" w:color="auto"/>
            <w:bottom w:val="none" w:sz="0" w:space="0" w:color="auto"/>
            <w:right w:val="none" w:sz="0" w:space="0" w:color="auto"/>
          </w:divBdr>
        </w:div>
        <w:div w:id="1859611779">
          <w:marLeft w:val="0"/>
          <w:marRight w:val="0"/>
          <w:marTop w:val="0"/>
          <w:marBottom w:val="0"/>
          <w:divBdr>
            <w:top w:val="none" w:sz="0" w:space="0" w:color="auto"/>
            <w:left w:val="none" w:sz="0" w:space="0" w:color="auto"/>
            <w:bottom w:val="none" w:sz="0" w:space="0" w:color="auto"/>
            <w:right w:val="none" w:sz="0" w:space="0" w:color="auto"/>
          </w:divBdr>
        </w:div>
        <w:div w:id="1868642886">
          <w:marLeft w:val="0"/>
          <w:marRight w:val="0"/>
          <w:marTop w:val="0"/>
          <w:marBottom w:val="0"/>
          <w:divBdr>
            <w:top w:val="none" w:sz="0" w:space="0" w:color="auto"/>
            <w:left w:val="none" w:sz="0" w:space="0" w:color="auto"/>
            <w:bottom w:val="none" w:sz="0" w:space="0" w:color="auto"/>
            <w:right w:val="none" w:sz="0" w:space="0" w:color="auto"/>
          </w:divBdr>
        </w:div>
        <w:div w:id="1881673313">
          <w:marLeft w:val="0"/>
          <w:marRight w:val="0"/>
          <w:marTop w:val="0"/>
          <w:marBottom w:val="0"/>
          <w:divBdr>
            <w:top w:val="none" w:sz="0" w:space="0" w:color="auto"/>
            <w:left w:val="none" w:sz="0" w:space="0" w:color="auto"/>
            <w:bottom w:val="none" w:sz="0" w:space="0" w:color="auto"/>
            <w:right w:val="none" w:sz="0" w:space="0" w:color="auto"/>
          </w:divBdr>
        </w:div>
        <w:div w:id="1893417234">
          <w:marLeft w:val="0"/>
          <w:marRight w:val="0"/>
          <w:marTop w:val="0"/>
          <w:marBottom w:val="0"/>
          <w:divBdr>
            <w:top w:val="none" w:sz="0" w:space="0" w:color="auto"/>
            <w:left w:val="none" w:sz="0" w:space="0" w:color="auto"/>
            <w:bottom w:val="none" w:sz="0" w:space="0" w:color="auto"/>
            <w:right w:val="none" w:sz="0" w:space="0" w:color="auto"/>
          </w:divBdr>
        </w:div>
        <w:div w:id="1893616045">
          <w:marLeft w:val="0"/>
          <w:marRight w:val="0"/>
          <w:marTop w:val="0"/>
          <w:marBottom w:val="0"/>
          <w:divBdr>
            <w:top w:val="none" w:sz="0" w:space="0" w:color="auto"/>
            <w:left w:val="none" w:sz="0" w:space="0" w:color="auto"/>
            <w:bottom w:val="none" w:sz="0" w:space="0" w:color="auto"/>
            <w:right w:val="none" w:sz="0" w:space="0" w:color="auto"/>
          </w:divBdr>
        </w:div>
        <w:div w:id="1895965968">
          <w:marLeft w:val="0"/>
          <w:marRight w:val="0"/>
          <w:marTop w:val="0"/>
          <w:marBottom w:val="0"/>
          <w:divBdr>
            <w:top w:val="none" w:sz="0" w:space="0" w:color="auto"/>
            <w:left w:val="none" w:sz="0" w:space="0" w:color="auto"/>
            <w:bottom w:val="none" w:sz="0" w:space="0" w:color="auto"/>
            <w:right w:val="none" w:sz="0" w:space="0" w:color="auto"/>
          </w:divBdr>
        </w:div>
        <w:div w:id="1905530762">
          <w:marLeft w:val="0"/>
          <w:marRight w:val="0"/>
          <w:marTop w:val="0"/>
          <w:marBottom w:val="0"/>
          <w:divBdr>
            <w:top w:val="none" w:sz="0" w:space="0" w:color="auto"/>
            <w:left w:val="none" w:sz="0" w:space="0" w:color="auto"/>
            <w:bottom w:val="none" w:sz="0" w:space="0" w:color="auto"/>
            <w:right w:val="none" w:sz="0" w:space="0" w:color="auto"/>
          </w:divBdr>
        </w:div>
        <w:div w:id="1906987883">
          <w:marLeft w:val="0"/>
          <w:marRight w:val="0"/>
          <w:marTop w:val="0"/>
          <w:marBottom w:val="0"/>
          <w:divBdr>
            <w:top w:val="none" w:sz="0" w:space="0" w:color="auto"/>
            <w:left w:val="none" w:sz="0" w:space="0" w:color="auto"/>
            <w:bottom w:val="none" w:sz="0" w:space="0" w:color="auto"/>
            <w:right w:val="none" w:sz="0" w:space="0" w:color="auto"/>
          </w:divBdr>
        </w:div>
        <w:div w:id="1909805861">
          <w:marLeft w:val="0"/>
          <w:marRight w:val="0"/>
          <w:marTop w:val="0"/>
          <w:marBottom w:val="0"/>
          <w:divBdr>
            <w:top w:val="none" w:sz="0" w:space="0" w:color="auto"/>
            <w:left w:val="none" w:sz="0" w:space="0" w:color="auto"/>
            <w:bottom w:val="none" w:sz="0" w:space="0" w:color="auto"/>
            <w:right w:val="none" w:sz="0" w:space="0" w:color="auto"/>
          </w:divBdr>
        </w:div>
        <w:div w:id="1917133091">
          <w:marLeft w:val="0"/>
          <w:marRight w:val="0"/>
          <w:marTop w:val="0"/>
          <w:marBottom w:val="0"/>
          <w:divBdr>
            <w:top w:val="none" w:sz="0" w:space="0" w:color="auto"/>
            <w:left w:val="none" w:sz="0" w:space="0" w:color="auto"/>
            <w:bottom w:val="none" w:sz="0" w:space="0" w:color="auto"/>
            <w:right w:val="none" w:sz="0" w:space="0" w:color="auto"/>
          </w:divBdr>
        </w:div>
        <w:div w:id="1922131058">
          <w:marLeft w:val="0"/>
          <w:marRight w:val="0"/>
          <w:marTop w:val="0"/>
          <w:marBottom w:val="0"/>
          <w:divBdr>
            <w:top w:val="none" w:sz="0" w:space="0" w:color="auto"/>
            <w:left w:val="none" w:sz="0" w:space="0" w:color="auto"/>
            <w:bottom w:val="none" w:sz="0" w:space="0" w:color="auto"/>
            <w:right w:val="none" w:sz="0" w:space="0" w:color="auto"/>
          </w:divBdr>
        </w:div>
        <w:div w:id="1928490585">
          <w:marLeft w:val="0"/>
          <w:marRight w:val="0"/>
          <w:marTop w:val="0"/>
          <w:marBottom w:val="0"/>
          <w:divBdr>
            <w:top w:val="none" w:sz="0" w:space="0" w:color="auto"/>
            <w:left w:val="none" w:sz="0" w:space="0" w:color="auto"/>
            <w:bottom w:val="none" w:sz="0" w:space="0" w:color="auto"/>
            <w:right w:val="none" w:sz="0" w:space="0" w:color="auto"/>
          </w:divBdr>
        </w:div>
        <w:div w:id="1930428809">
          <w:marLeft w:val="0"/>
          <w:marRight w:val="0"/>
          <w:marTop w:val="0"/>
          <w:marBottom w:val="0"/>
          <w:divBdr>
            <w:top w:val="none" w:sz="0" w:space="0" w:color="auto"/>
            <w:left w:val="none" w:sz="0" w:space="0" w:color="auto"/>
            <w:bottom w:val="none" w:sz="0" w:space="0" w:color="auto"/>
            <w:right w:val="none" w:sz="0" w:space="0" w:color="auto"/>
          </w:divBdr>
        </w:div>
        <w:div w:id="1937901290">
          <w:marLeft w:val="0"/>
          <w:marRight w:val="0"/>
          <w:marTop w:val="0"/>
          <w:marBottom w:val="0"/>
          <w:divBdr>
            <w:top w:val="none" w:sz="0" w:space="0" w:color="auto"/>
            <w:left w:val="none" w:sz="0" w:space="0" w:color="auto"/>
            <w:bottom w:val="none" w:sz="0" w:space="0" w:color="auto"/>
            <w:right w:val="none" w:sz="0" w:space="0" w:color="auto"/>
          </w:divBdr>
        </w:div>
        <w:div w:id="1939562449">
          <w:marLeft w:val="0"/>
          <w:marRight w:val="0"/>
          <w:marTop w:val="0"/>
          <w:marBottom w:val="0"/>
          <w:divBdr>
            <w:top w:val="none" w:sz="0" w:space="0" w:color="auto"/>
            <w:left w:val="none" w:sz="0" w:space="0" w:color="auto"/>
            <w:bottom w:val="none" w:sz="0" w:space="0" w:color="auto"/>
            <w:right w:val="none" w:sz="0" w:space="0" w:color="auto"/>
          </w:divBdr>
        </w:div>
        <w:div w:id="1950315065">
          <w:marLeft w:val="0"/>
          <w:marRight w:val="0"/>
          <w:marTop w:val="0"/>
          <w:marBottom w:val="0"/>
          <w:divBdr>
            <w:top w:val="none" w:sz="0" w:space="0" w:color="auto"/>
            <w:left w:val="none" w:sz="0" w:space="0" w:color="auto"/>
            <w:bottom w:val="none" w:sz="0" w:space="0" w:color="auto"/>
            <w:right w:val="none" w:sz="0" w:space="0" w:color="auto"/>
          </w:divBdr>
        </w:div>
        <w:div w:id="1956673855">
          <w:marLeft w:val="0"/>
          <w:marRight w:val="0"/>
          <w:marTop w:val="0"/>
          <w:marBottom w:val="0"/>
          <w:divBdr>
            <w:top w:val="none" w:sz="0" w:space="0" w:color="auto"/>
            <w:left w:val="none" w:sz="0" w:space="0" w:color="auto"/>
            <w:bottom w:val="none" w:sz="0" w:space="0" w:color="auto"/>
            <w:right w:val="none" w:sz="0" w:space="0" w:color="auto"/>
          </w:divBdr>
        </w:div>
        <w:div w:id="1964529992">
          <w:marLeft w:val="0"/>
          <w:marRight w:val="0"/>
          <w:marTop w:val="0"/>
          <w:marBottom w:val="0"/>
          <w:divBdr>
            <w:top w:val="none" w:sz="0" w:space="0" w:color="auto"/>
            <w:left w:val="none" w:sz="0" w:space="0" w:color="auto"/>
            <w:bottom w:val="none" w:sz="0" w:space="0" w:color="auto"/>
            <w:right w:val="none" w:sz="0" w:space="0" w:color="auto"/>
          </w:divBdr>
        </w:div>
        <w:div w:id="1966426731">
          <w:marLeft w:val="0"/>
          <w:marRight w:val="0"/>
          <w:marTop w:val="0"/>
          <w:marBottom w:val="0"/>
          <w:divBdr>
            <w:top w:val="none" w:sz="0" w:space="0" w:color="auto"/>
            <w:left w:val="none" w:sz="0" w:space="0" w:color="auto"/>
            <w:bottom w:val="none" w:sz="0" w:space="0" w:color="auto"/>
            <w:right w:val="none" w:sz="0" w:space="0" w:color="auto"/>
          </w:divBdr>
        </w:div>
        <w:div w:id="1990941325">
          <w:marLeft w:val="0"/>
          <w:marRight w:val="0"/>
          <w:marTop w:val="0"/>
          <w:marBottom w:val="0"/>
          <w:divBdr>
            <w:top w:val="none" w:sz="0" w:space="0" w:color="auto"/>
            <w:left w:val="none" w:sz="0" w:space="0" w:color="auto"/>
            <w:bottom w:val="none" w:sz="0" w:space="0" w:color="auto"/>
            <w:right w:val="none" w:sz="0" w:space="0" w:color="auto"/>
          </w:divBdr>
        </w:div>
        <w:div w:id="1994022206">
          <w:marLeft w:val="0"/>
          <w:marRight w:val="0"/>
          <w:marTop w:val="0"/>
          <w:marBottom w:val="0"/>
          <w:divBdr>
            <w:top w:val="none" w:sz="0" w:space="0" w:color="auto"/>
            <w:left w:val="none" w:sz="0" w:space="0" w:color="auto"/>
            <w:bottom w:val="none" w:sz="0" w:space="0" w:color="auto"/>
            <w:right w:val="none" w:sz="0" w:space="0" w:color="auto"/>
          </w:divBdr>
        </w:div>
        <w:div w:id="1995796190">
          <w:marLeft w:val="0"/>
          <w:marRight w:val="0"/>
          <w:marTop w:val="0"/>
          <w:marBottom w:val="0"/>
          <w:divBdr>
            <w:top w:val="none" w:sz="0" w:space="0" w:color="auto"/>
            <w:left w:val="none" w:sz="0" w:space="0" w:color="auto"/>
            <w:bottom w:val="none" w:sz="0" w:space="0" w:color="auto"/>
            <w:right w:val="none" w:sz="0" w:space="0" w:color="auto"/>
          </w:divBdr>
        </w:div>
        <w:div w:id="2003120870">
          <w:marLeft w:val="0"/>
          <w:marRight w:val="0"/>
          <w:marTop w:val="0"/>
          <w:marBottom w:val="0"/>
          <w:divBdr>
            <w:top w:val="none" w:sz="0" w:space="0" w:color="auto"/>
            <w:left w:val="none" w:sz="0" w:space="0" w:color="auto"/>
            <w:bottom w:val="none" w:sz="0" w:space="0" w:color="auto"/>
            <w:right w:val="none" w:sz="0" w:space="0" w:color="auto"/>
          </w:divBdr>
        </w:div>
        <w:div w:id="2005475446">
          <w:marLeft w:val="0"/>
          <w:marRight w:val="0"/>
          <w:marTop w:val="0"/>
          <w:marBottom w:val="0"/>
          <w:divBdr>
            <w:top w:val="none" w:sz="0" w:space="0" w:color="auto"/>
            <w:left w:val="none" w:sz="0" w:space="0" w:color="auto"/>
            <w:bottom w:val="none" w:sz="0" w:space="0" w:color="auto"/>
            <w:right w:val="none" w:sz="0" w:space="0" w:color="auto"/>
          </w:divBdr>
        </w:div>
        <w:div w:id="2014994302">
          <w:marLeft w:val="0"/>
          <w:marRight w:val="0"/>
          <w:marTop w:val="0"/>
          <w:marBottom w:val="0"/>
          <w:divBdr>
            <w:top w:val="none" w:sz="0" w:space="0" w:color="auto"/>
            <w:left w:val="none" w:sz="0" w:space="0" w:color="auto"/>
            <w:bottom w:val="none" w:sz="0" w:space="0" w:color="auto"/>
            <w:right w:val="none" w:sz="0" w:space="0" w:color="auto"/>
          </w:divBdr>
        </w:div>
        <w:div w:id="2017027006">
          <w:marLeft w:val="0"/>
          <w:marRight w:val="0"/>
          <w:marTop w:val="0"/>
          <w:marBottom w:val="0"/>
          <w:divBdr>
            <w:top w:val="none" w:sz="0" w:space="0" w:color="auto"/>
            <w:left w:val="none" w:sz="0" w:space="0" w:color="auto"/>
            <w:bottom w:val="none" w:sz="0" w:space="0" w:color="auto"/>
            <w:right w:val="none" w:sz="0" w:space="0" w:color="auto"/>
          </w:divBdr>
        </w:div>
        <w:div w:id="2018729660">
          <w:marLeft w:val="0"/>
          <w:marRight w:val="0"/>
          <w:marTop w:val="0"/>
          <w:marBottom w:val="0"/>
          <w:divBdr>
            <w:top w:val="none" w:sz="0" w:space="0" w:color="auto"/>
            <w:left w:val="none" w:sz="0" w:space="0" w:color="auto"/>
            <w:bottom w:val="none" w:sz="0" w:space="0" w:color="auto"/>
            <w:right w:val="none" w:sz="0" w:space="0" w:color="auto"/>
          </w:divBdr>
        </w:div>
        <w:div w:id="2025788079">
          <w:marLeft w:val="0"/>
          <w:marRight w:val="0"/>
          <w:marTop w:val="0"/>
          <w:marBottom w:val="0"/>
          <w:divBdr>
            <w:top w:val="none" w:sz="0" w:space="0" w:color="auto"/>
            <w:left w:val="none" w:sz="0" w:space="0" w:color="auto"/>
            <w:bottom w:val="none" w:sz="0" w:space="0" w:color="auto"/>
            <w:right w:val="none" w:sz="0" w:space="0" w:color="auto"/>
          </w:divBdr>
        </w:div>
        <w:div w:id="2026058864">
          <w:marLeft w:val="0"/>
          <w:marRight w:val="0"/>
          <w:marTop w:val="0"/>
          <w:marBottom w:val="0"/>
          <w:divBdr>
            <w:top w:val="none" w:sz="0" w:space="0" w:color="auto"/>
            <w:left w:val="none" w:sz="0" w:space="0" w:color="auto"/>
            <w:bottom w:val="none" w:sz="0" w:space="0" w:color="auto"/>
            <w:right w:val="none" w:sz="0" w:space="0" w:color="auto"/>
          </w:divBdr>
        </w:div>
        <w:div w:id="2032140351">
          <w:marLeft w:val="0"/>
          <w:marRight w:val="0"/>
          <w:marTop w:val="0"/>
          <w:marBottom w:val="0"/>
          <w:divBdr>
            <w:top w:val="none" w:sz="0" w:space="0" w:color="auto"/>
            <w:left w:val="none" w:sz="0" w:space="0" w:color="auto"/>
            <w:bottom w:val="none" w:sz="0" w:space="0" w:color="auto"/>
            <w:right w:val="none" w:sz="0" w:space="0" w:color="auto"/>
          </w:divBdr>
        </w:div>
        <w:div w:id="2038504757">
          <w:marLeft w:val="0"/>
          <w:marRight w:val="0"/>
          <w:marTop w:val="0"/>
          <w:marBottom w:val="0"/>
          <w:divBdr>
            <w:top w:val="none" w:sz="0" w:space="0" w:color="auto"/>
            <w:left w:val="none" w:sz="0" w:space="0" w:color="auto"/>
            <w:bottom w:val="none" w:sz="0" w:space="0" w:color="auto"/>
            <w:right w:val="none" w:sz="0" w:space="0" w:color="auto"/>
          </w:divBdr>
        </w:div>
        <w:div w:id="2040618630">
          <w:marLeft w:val="0"/>
          <w:marRight w:val="0"/>
          <w:marTop w:val="0"/>
          <w:marBottom w:val="0"/>
          <w:divBdr>
            <w:top w:val="none" w:sz="0" w:space="0" w:color="auto"/>
            <w:left w:val="none" w:sz="0" w:space="0" w:color="auto"/>
            <w:bottom w:val="none" w:sz="0" w:space="0" w:color="auto"/>
            <w:right w:val="none" w:sz="0" w:space="0" w:color="auto"/>
          </w:divBdr>
        </w:div>
        <w:div w:id="2048680076">
          <w:marLeft w:val="0"/>
          <w:marRight w:val="0"/>
          <w:marTop w:val="0"/>
          <w:marBottom w:val="0"/>
          <w:divBdr>
            <w:top w:val="none" w:sz="0" w:space="0" w:color="auto"/>
            <w:left w:val="none" w:sz="0" w:space="0" w:color="auto"/>
            <w:bottom w:val="none" w:sz="0" w:space="0" w:color="auto"/>
            <w:right w:val="none" w:sz="0" w:space="0" w:color="auto"/>
          </w:divBdr>
        </w:div>
        <w:div w:id="2057846628">
          <w:marLeft w:val="0"/>
          <w:marRight w:val="0"/>
          <w:marTop w:val="0"/>
          <w:marBottom w:val="0"/>
          <w:divBdr>
            <w:top w:val="none" w:sz="0" w:space="0" w:color="auto"/>
            <w:left w:val="none" w:sz="0" w:space="0" w:color="auto"/>
            <w:bottom w:val="none" w:sz="0" w:space="0" w:color="auto"/>
            <w:right w:val="none" w:sz="0" w:space="0" w:color="auto"/>
          </w:divBdr>
        </w:div>
        <w:div w:id="2066642677">
          <w:marLeft w:val="0"/>
          <w:marRight w:val="0"/>
          <w:marTop w:val="0"/>
          <w:marBottom w:val="0"/>
          <w:divBdr>
            <w:top w:val="none" w:sz="0" w:space="0" w:color="auto"/>
            <w:left w:val="none" w:sz="0" w:space="0" w:color="auto"/>
            <w:bottom w:val="none" w:sz="0" w:space="0" w:color="auto"/>
            <w:right w:val="none" w:sz="0" w:space="0" w:color="auto"/>
          </w:divBdr>
        </w:div>
        <w:div w:id="2072996669">
          <w:marLeft w:val="0"/>
          <w:marRight w:val="0"/>
          <w:marTop w:val="0"/>
          <w:marBottom w:val="0"/>
          <w:divBdr>
            <w:top w:val="none" w:sz="0" w:space="0" w:color="auto"/>
            <w:left w:val="none" w:sz="0" w:space="0" w:color="auto"/>
            <w:bottom w:val="none" w:sz="0" w:space="0" w:color="auto"/>
            <w:right w:val="none" w:sz="0" w:space="0" w:color="auto"/>
          </w:divBdr>
        </w:div>
        <w:div w:id="2080713565">
          <w:marLeft w:val="0"/>
          <w:marRight w:val="0"/>
          <w:marTop w:val="0"/>
          <w:marBottom w:val="0"/>
          <w:divBdr>
            <w:top w:val="none" w:sz="0" w:space="0" w:color="auto"/>
            <w:left w:val="none" w:sz="0" w:space="0" w:color="auto"/>
            <w:bottom w:val="none" w:sz="0" w:space="0" w:color="auto"/>
            <w:right w:val="none" w:sz="0" w:space="0" w:color="auto"/>
          </w:divBdr>
        </w:div>
        <w:div w:id="2087266963">
          <w:marLeft w:val="0"/>
          <w:marRight w:val="0"/>
          <w:marTop w:val="0"/>
          <w:marBottom w:val="0"/>
          <w:divBdr>
            <w:top w:val="none" w:sz="0" w:space="0" w:color="auto"/>
            <w:left w:val="none" w:sz="0" w:space="0" w:color="auto"/>
            <w:bottom w:val="none" w:sz="0" w:space="0" w:color="auto"/>
            <w:right w:val="none" w:sz="0" w:space="0" w:color="auto"/>
          </w:divBdr>
        </w:div>
        <w:div w:id="2090492052">
          <w:marLeft w:val="0"/>
          <w:marRight w:val="0"/>
          <w:marTop w:val="0"/>
          <w:marBottom w:val="0"/>
          <w:divBdr>
            <w:top w:val="none" w:sz="0" w:space="0" w:color="auto"/>
            <w:left w:val="none" w:sz="0" w:space="0" w:color="auto"/>
            <w:bottom w:val="none" w:sz="0" w:space="0" w:color="auto"/>
            <w:right w:val="none" w:sz="0" w:space="0" w:color="auto"/>
          </w:divBdr>
        </w:div>
        <w:div w:id="2096632555">
          <w:marLeft w:val="0"/>
          <w:marRight w:val="0"/>
          <w:marTop w:val="0"/>
          <w:marBottom w:val="0"/>
          <w:divBdr>
            <w:top w:val="none" w:sz="0" w:space="0" w:color="auto"/>
            <w:left w:val="none" w:sz="0" w:space="0" w:color="auto"/>
            <w:bottom w:val="none" w:sz="0" w:space="0" w:color="auto"/>
            <w:right w:val="none" w:sz="0" w:space="0" w:color="auto"/>
          </w:divBdr>
        </w:div>
        <w:div w:id="2113085104">
          <w:marLeft w:val="0"/>
          <w:marRight w:val="0"/>
          <w:marTop w:val="0"/>
          <w:marBottom w:val="0"/>
          <w:divBdr>
            <w:top w:val="none" w:sz="0" w:space="0" w:color="auto"/>
            <w:left w:val="none" w:sz="0" w:space="0" w:color="auto"/>
            <w:bottom w:val="none" w:sz="0" w:space="0" w:color="auto"/>
            <w:right w:val="none" w:sz="0" w:space="0" w:color="auto"/>
          </w:divBdr>
        </w:div>
        <w:div w:id="2121340115">
          <w:marLeft w:val="0"/>
          <w:marRight w:val="0"/>
          <w:marTop w:val="0"/>
          <w:marBottom w:val="0"/>
          <w:divBdr>
            <w:top w:val="none" w:sz="0" w:space="0" w:color="auto"/>
            <w:left w:val="none" w:sz="0" w:space="0" w:color="auto"/>
            <w:bottom w:val="none" w:sz="0" w:space="0" w:color="auto"/>
            <w:right w:val="none" w:sz="0" w:space="0" w:color="auto"/>
          </w:divBdr>
        </w:div>
        <w:div w:id="2123112653">
          <w:marLeft w:val="0"/>
          <w:marRight w:val="0"/>
          <w:marTop w:val="0"/>
          <w:marBottom w:val="0"/>
          <w:divBdr>
            <w:top w:val="none" w:sz="0" w:space="0" w:color="auto"/>
            <w:left w:val="none" w:sz="0" w:space="0" w:color="auto"/>
            <w:bottom w:val="none" w:sz="0" w:space="0" w:color="auto"/>
            <w:right w:val="none" w:sz="0" w:space="0" w:color="auto"/>
          </w:divBdr>
        </w:div>
        <w:div w:id="2130974525">
          <w:marLeft w:val="0"/>
          <w:marRight w:val="0"/>
          <w:marTop w:val="0"/>
          <w:marBottom w:val="0"/>
          <w:divBdr>
            <w:top w:val="none" w:sz="0" w:space="0" w:color="auto"/>
            <w:left w:val="none" w:sz="0" w:space="0" w:color="auto"/>
            <w:bottom w:val="none" w:sz="0" w:space="0" w:color="auto"/>
            <w:right w:val="none" w:sz="0" w:space="0" w:color="auto"/>
          </w:divBdr>
        </w:div>
      </w:divsChild>
    </w:div>
    <w:div w:id="1914001302">
      <w:bodyDiv w:val="1"/>
      <w:marLeft w:val="0"/>
      <w:marRight w:val="0"/>
      <w:marTop w:val="0"/>
      <w:marBottom w:val="0"/>
      <w:divBdr>
        <w:top w:val="none" w:sz="0" w:space="0" w:color="auto"/>
        <w:left w:val="none" w:sz="0" w:space="0" w:color="auto"/>
        <w:bottom w:val="none" w:sz="0" w:space="0" w:color="auto"/>
        <w:right w:val="none" w:sz="0" w:space="0" w:color="auto"/>
      </w:divBdr>
      <w:divsChild>
        <w:div w:id="62409325">
          <w:marLeft w:val="0"/>
          <w:marRight w:val="0"/>
          <w:marTop w:val="0"/>
          <w:marBottom w:val="0"/>
          <w:divBdr>
            <w:top w:val="none" w:sz="0" w:space="0" w:color="auto"/>
            <w:left w:val="none" w:sz="0" w:space="0" w:color="auto"/>
            <w:bottom w:val="none" w:sz="0" w:space="0" w:color="auto"/>
            <w:right w:val="none" w:sz="0" w:space="0" w:color="auto"/>
          </w:divBdr>
        </w:div>
        <w:div w:id="91903855">
          <w:marLeft w:val="0"/>
          <w:marRight w:val="0"/>
          <w:marTop w:val="0"/>
          <w:marBottom w:val="0"/>
          <w:divBdr>
            <w:top w:val="none" w:sz="0" w:space="0" w:color="auto"/>
            <w:left w:val="none" w:sz="0" w:space="0" w:color="auto"/>
            <w:bottom w:val="none" w:sz="0" w:space="0" w:color="auto"/>
            <w:right w:val="none" w:sz="0" w:space="0" w:color="auto"/>
          </w:divBdr>
        </w:div>
        <w:div w:id="200900508">
          <w:marLeft w:val="0"/>
          <w:marRight w:val="0"/>
          <w:marTop w:val="0"/>
          <w:marBottom w:val="0"/>
          <w:divBdr>
            <w:top w:val="none" w:sz="0" w:space="0" w:color="auto"/>
            <w:left w:val="none" w:sz="0" w:space="0" w:color="auto"/>
            <w:bottom w:val="none" w:sz="0" w:space="0" w:color="auto"/>
            <w:right w:val="none" w:sz="0" w:space="0" w:color="auto"/>
          </w:divBdr>
        </w:div>
        <w:div w:id="208807523">
          <w:marLeft w:val="0"/>
          <w:marRight w:val="0"/>
          <w:marTop w:val="0"/>
          <w:marBottom w:val="0"/>
          <w:divBdr>
            <w:top w:val="none" w:sz="0" w:space="0" w:color="auto"/>
            <w:left w:val="none" w:sz="0" w:space="0" w:color="auto"/>
            <w:bottom w:val="none" w:sz="0" w:space="0" w:color="auto"/>
            <w:right w:val="none" w:sz="0" w:space="0" w:color="auto"/>
          </w:divBdr>
        </w:div>
        <w:div w:id="236407282">
          <w:marLeft w:val="0"/>
          <w:marRight w:val="0"/>
          <w:marTop w:val="0"/>
          <w:marBottom w:val="0"/>
          <w:divBdr>
            <w:top w:val="none" w:sz="0" w:space="0" w:color="auto"/>
            <w:left w:val="none" w:sz="0" w:space="0" w:color="auto"/>
            <w:bottom w:val="none" w:sz="0" w:space="0" w:color="auto"/>
            <w:right w:val="none" w:sz="0" w:space="0" w:color="auto"/>
          </w:divBdr>
        </w:div>
        <w:div w:id="341906589">
          <w:marLeft w:val="0"/>
          <w:marRight w:val="0"/>
          <w:marTop w:val="0"/>
          <w:marBottom w:val="0"/>
          <w:divBdr>
            <w:top w:val="none" w:sz="0" w:space="0" w:color="auto"/>
            <w:left w:val="none" w:sz="0" w:space="0" w:color="auto"/>
            <w:bottom w:val="none" w:sz="0" w:space="0" w:color="auto"/>
            <w:right w:val="none" w:sz="0" w:space="0" w:color="auto"/>
          </w:divBdr>
        </w:div>
        <w:div w:id="352195219">
          <w:marLeft w:val="0"/>
          <w:marRight w:val="0"/>
          <w:marTop w:val="0"/>
          <w:marBottom w:val="0"/>
          <w:divBdr>
            <w:top w:val="none" w:sz="0" w:space="0" w:color="auto"/>
            <w:left w:val="none" w:sz="0" w:space="0" w:color="auto"/>
            <w:bottom w:val="none" w:sz="0" w:space="0" w:color="auto"/>
            <w:right w:val="none" w:sz="0" w:space="0" w:color="auto"/>
          </w:divBdr>
        </w:div>
        <w:div w:id="400519342">
          <w:marLeft w:val="0"/>
          <w:marRight w:val="0"/>
          <w:marTop w:val="0"/>
          <w:marBottom w:val="0"/>
          <w:divBdr>
            <w:top w:val="none" w:sz="0" w:space="0" w:color="auto"/>
            <w:left w:val="none" w:sz="0" w:space="0" w:color="auto"/>
            <w:bottom w:val="none" w:sz="0" w:space="0" w:color="auto"/>
            <w:right w:val="none" w:sz="0" w:space="0" w:color="auto"/>
          </w:divBdr>
        </w:div>
        <w:div w:id="468591071">
          <w:marLeft w:val="0"/>
          <w:marRight w:val="0"/>
          <w:marTop w:val="0"/>
          <w:marBottom w:val="0"/>
          <w:divBdr>
            <w:top w:val="none" w:sz="0" w:space="0" w:color="auto"/>
            <w:left w:val="none" w:sz="0" w:space="0" w:color="auto"/>
            <w:bottom w:val="none" w:sz="0" w:space="0" w:color="auto"/>
            <w:right w:val="none" w:sz="0" w:space="0" w:color="auto"/>
          </w:divBdr>
        </w:div>
        <w:div w:id="505562627">
          <w:marLeft w:val="0"/>
          <w:marRight w:val="0"/>
          <w:marTop w:val="0"/>
          <w:marBottom w:val="0"/>
          <w:divBdr>
            <w:top w:val="none" w:sz="0" w:space="0" w:color="auto"/>
            <w:left w:val="none" w:sz="0" w:space="0" w:color="auto"/>
            <w:bottom w:val="none" w:sz="0" w:space="0" w:color="auto"/>
            <w:right w:val="none" w:sz="0" w:space="0" w:color="auto"/>
          </w:divBdr>
        </w:div>
        <w:div w:id="511409590">
          <w:marLeft w:val="0"/>
          <w:marRight w:val="0"/>
          <w:marTop w:val="0"/>
          <w:marBottom w:val="0"/>
          <w:divBdr>
            <w:top w:val="none" w:sz="0" w:space="0" w:color="auto"/>
            <w:left w:val="none" w:sz="0" w:space="0" w:color="auto"/>
            <w:bottom w:val="none" w:sz="0" w:space="0" w:color="auto"/>
            <w:right w:val="none" w:sz="0" w:space="0" w:color="auto"/>
          </w:divBdr>
        </w:div>
        <w:div w:id="526212621">
          <w:marLeft w:val="0"/>
          <w:marRight w:val="0"/>
          <w:marTop w:val="0"/>
          <w:marBottom w:val="0"/>
          <w:divBdr>
            <w:top w:val="none" w:sz="0" w:space="0" w:color="auto"/>
            <w:left w:val="none" w:sz="0" w:space="0" w:color="auto"/>
            <w:bottom w:val="none" w:sz="0" w:space="0" w:color="auto"/>
            <w:right w:val="none" w:sz="0" w:space="0" w:color="auto"/>
          </w:divBdr>
        </w:div>
        <w:div w:id="573273640">
          <w:marLeft w:val="0"/>
          <w:marRight w:val="0"/>
          <w:marTop w:val="0"/>
          <w:marBottom w:val="0"/>
          <w:divBdr>
            <w:top w:val="none" w:sz="0" w:space="0" w:color="auto"/>
            <w:left w:val="none" w:sz="0" w:space="0" w:color="auto"/>
            <w:bottom w:val="none" w:sz="0" w:space="0" w:color="auto"/>
            <w:right w:val="none" w:sz="0" w:space="0" w:color="auto"/>
          </w:divBdr>
        </w:div>
        <w:div w:id="754009610">
          <w:marLeft w:val="0"/>
          <w:marRight w:val="0"/>
          <w:marTop w:val="0"/>
          <w:marBottom w:val="0"/>
          <w:divBdr>
            <w:top w:val="none" w:sz="0" w:space="0" w:color="auto"/>
            <w:left w:val="none" w:sz="0" w:space="0" w:color="auto"/>
            <w:bottom w:val="none" w:sz="0" w:space="0" w:color="auto"/>
            <w:right w:val="none" w:sz="0" w:space="0" w:color="auto"/>
          </w:divBdr>
        </w:div>
        <w:div w:id="779183380">
          <w:marLeft w:val="0"/>
          <w:marRight w:val="0"/>
          <w:marTop w:val="0"/>
          <w:marBottom w:val="0"/>
          <w:divBdr>
            <w:top w:val="none" w:sz="0" w:space="0" w:color="auto"/>
            <w:left w:val="none" w:sz="0" w:space="0" w:color="auto"/>
            <w:bottom w:val="none" w:sz="0" w:space="0" w:color="auto"/>
            <w:right w:val="none" w:sz="0" w:space="0" w:color="auto"/>
          </w:divBdr>
        </w:div>
        <w:div w:id="791438505">
          <w:marLeft w:val="0"/>
          <w:marRight w:val="0"/>
          <w:marTop w:val="0"/>
          <w:marBottom w:val="0"/>
          <w:divBdr>
            <w:top w:val="none" w:sz="0" w:space="0" w:color="auto"/>
            <w:left w:val="none" w:sz="0" w:space="0" w:color="auto"/>
            <w:bottom w:val="none" w:sz="0" w:space="0" w:color="auto"/>
            <w:right w:val="none" w:sz="0" w:space="0" w:color="auto"/>
          </w:divBdr>
        </w:div>
        <w:div w:id="861095314">
          <w:marLeft w:val="0"/>
          <w:marRight w:val="0"/>
          <w:marTop w:val="0"/>
          <w:marBottom w:val="0"/>
          <w:divBdr>
            <w:top w:val="none" w:sz="0" w:space="0" w:color="auto"/>
            <w:left w:val="none" w:sz="0" w:space="0" w:color="auto"/>
            <w:bottom w:val="none" w:sz="0" w:space="0" w:color="auto"/>
            <w:right w:val="none" w:sz="0" w:space="0" w:color="auto"/>
          </w:divBdr>
        </w:div>
        <w:div w:id="881288386">
          <w:marLeft w:val="0"/>
          <w:marRight w:val="0"/>
          <w:marTop w:val="0"/>
          <w:marBottom w:val="0"/>
          <w:divBdr>
            <w:top w:val="none" w:sz="0" w:space="0" w:color="auto"/>
            <w:left w:val="none" w:sz="0" w:space="0" w:color="auto"/>
            <w:bottom w:val="none" w:sz="0" w:space="0" w:color="auto"/>
            <w:right w:val="none" w:sz="0" w:space="0" w:color="auto"/>
          </w:divBdr>
        </w:div>
        <w:div w:id="966089279">
          <w:marLeft w:val="0"/>
          <w:marRight w:val="0"/>
          <w:marTop w:val="0"/>
          <w:marBottom w:val="0"/>
          <w:divBdr>
            <w:top w:val="none" w:sz="0" w:space="0" w:color="auto"/>
            <w:left w:val="none" w:sz="0" w:space="0" w:color="auto"/>
            <w:bottom w:val="none" w:sz="0" w:space="0" w:color="auto"/>
            <w:right w:val="none" w:sz="0" w:space="0" w:color="auto"/>
          </w:divBdr>
        </w:div>
        <w:div w:id="1135832813">
          <w:marLeft w:val="0"/>
          <w:marRight w:val="0"/>
          <w:marTop w:val="0"/>
          <w:marBottom w:val="0"/>
          <w:divBdr>
            <w:top w:val="none" w:sz="0" w:space="0" w:color="auto"/>
            <w:left w:val="none" w:sz="0" w:space="0" w:color="auto"/>
            <w:bottom w:val="none" w:sz="0" w:space="0" w:color="auto"/>
            <w:right w:val="none" w:sz="0" w:space="0" w:color="auto"/>
          </w:divBdr>
        </w:div>
        <w:div w:id="1140923175">
          <w:marLeft w:val="0"/>
          <w:marRight w:val="0"/>
          <w:marTop w:val="0"/>
          <w:marBottom w:val="0"/>
          <w:divBdr>
            <w:top w:val="none" w:sz="0" w:space="0" w:color="auto"/>
            <w:left w:val="none" w:sz="0" w:space="0" w:color="auto"/>
            <w:bottom w:val="none" w:sz="0" w:space="0" w:color="auto"/>
            <w:right w:val="none" w:sz="0" w:space="0" w:color="auto"/>
          </w:divBdr>
        </w:div>
        <w:div w:id="1211309996">
          <w:marLeft w:val="0"/>
          <w:marRight w:val="0"/>
          <w:marTop w:val="0"/>
          <w:marBottom w:val="0"/>
          <w:divBdr>
            <w:top w:val="none" w:sz="0" w:space="0" w:color="auto"/>
            <w:left w:val="none" w:sz="0" w:space="0" w:color="auto"/>
            <w:bottom w:val="none" w:sz="0" w:space="0" w:color="auto"/>
            <w:right w:val="none" w:sz="0" w:space="0" w:color="auto"/>
          </w:divBdr>
        </w:div>
        <w:div w:id="1231159847">
          <w:marLeft w:val="0"/>
          <w:marRight w:val="0"/>
          <w:marTop w:val="0"/>
          <w:marBottom w:val="0"/>
          <w:divBdr>
            <w:top w:val="none" w:sz="0" w:space="0" w:color="auto"/>
            <w:left w:val="none" w:sz="0" w:space="0" w:color="auto"/>
            <w:bottom w:val="none" w:sz="0" w:space="0" w:color="auto"/>
            <w:right w:val="none" w:sz="0" w:space="0" w:color="auto"/>
          </w:divBdr>
        </w:div>
        <w:div w:id="1280063629">
          <w:marLeft w:val="0"/>
          <w:marRight w:val="0"/>
          <w:marTop w:val="0"/>
          <w:marBottom w:val="0"/>
          <w:divBdr>
            <w:top w:val="none" w:sz="0" w:space="0" w:color="auto"/>
            <w:left w:val="none" w:sz="0" w:space="0" w:color="auto"/>
            <w:bottom w:val="none" w:sz="0" w:space="0" w:color="auto"/>
            <w:right w:val="none" w:sz="0" w:space="0" w:color="auto"/>
          </w:divBdr>
        </w:div>
        <w:div w:id="1291208681">
          <w:marLeft w:val="0"/>
          <w:marRight w:val="0"/>
          <w:marTop w:val="0"/>
          <w:marBottom w:val="0"/>
          <w:divBdr>
            <w:top w:val="none" w:sz="0" w:space="0" w:color="auto"/>
            <w:left w:val="none" w:sz="0" w:space="0" w:color="auto"/>
            <w:bottom w:val="none" w:sz="0" w:space="0" w:color="auto"/>
            <w:right w:val="none" w:sz="0" w:space="0" w:color="auto"/>
          </w:divBdr>
        </w:div>
        <w:div w:id="1330017101">
          <w:marLeft w:val="0"/>
          <w:marRight w:val="0"/>
          <w:marTop w:val="0"/>
          <w:marBottom w:val="0"/>
          <w:divBdr>
            <w:top w:val="none" w:sz="0" w:space="0" w:color="auto"/>
            <w:left w:val="none" w:sz="0" w:space="0" w:color="auto"/>
            <w:bottom w:val="none" w:sz="0" w:space="0" w:color="auto"/>
            <w:right w:val="none" w:sz="0" w:space="0" w:color="auto"/>
          </w:divBdr>
        </w:div>
        <w:div w:id="1372802239">
          <w:marLeft w:val="0"/>
          <w:marRight w:val="0"/>
          <w:marTop w:val="0"/>
          <w:marBottom w:val="0"/>
          <w:divBdr>
            <w:top w:val="none" w:sz="0" w:space="0" w:color="auto"/>
            <w:left w:val="none" w:sz="0" w:space="0" w:color="auto"/>
            <w:bottom w:val="none" w:sz="0" w:space="0" w:color="auto"/>
            <w:right w:val="none" w:sz="0" w:space="0" w:color="auto"/>
          </w:divBdr>
        </w:div>
        <w:div w:id="1388259442">
          <w:marLeft w:val="0"/>
          <w:marRight w:val="0"/>
          <w:marTop w:val="0"/>
          <w:marBottom w:val="0"/>
          <w:divBdr>
            <w:top w:val="none" w:sz="0" w:space="0" w:color="auto"/>
            <w:left w:val="none" w:sz="0" w:space="0" w:color="auto"/>
            <w:bottom w:val="none" w:sz="0" w:space="0" w:color="auto"/>
            <w:right w:val="none" w:sz="0" w:space="0" w:color="auto"/>
          </w:divBdr>
        </w:div>
        <w:div w:id="1413311266">
          <w:marLeft w:val="0"/>
          <w:marRight w:val="0"/>
          <w:marTop w:val="0"/>
          <w:marBottom w:val="0"/>
          <w:divBdr>
            <w:top w:val="none" w:sz="0" w:space="0" w:color="auto"/>
            <w:left w:val="none" w:sz="0" w:space="0" w:color="auto"/>
            <w:bottom w:val="none" w:sz="0" w:space="0" w:color="auto"/>
            <w:right w:val="none" w:sz="0" w:space="0" w:color="auto"/>
          </w:divBdr>
        </w:div>
        <w:div w:id="1449082210">
          <w:marLeft w:val="0"/>
          <w:marRight w:val="0"/>
          <w:marTop w:val="0"/>
          <w:marBottom w:val="0"/>
          <w:divBdr>
            <w:top w:val="none" w:sz="0" w:space="0" w:color="auto"/>
            <w:left w:val="none" w:sz="0" w:space="0" w:color="auto"/>
            <w:bottom w:val="none" w:sz="0" w:space="0" w:color="auto"/>
            <w:right w:val="none" w:sz="0" w:space="0" w:color="auto"/>
          </w:divBdr>
        </w:div>
        <w:div w:id="1506018793">
          <w:marLeft w:val="0"/>
          <w:marRight w:val="0"/>
          <w:marTop w:val="0"/>
          <w:marBottom w:val="0"/>
          <w:divBdr>
            <w:top w:val="none" w:sz="0" w:space="0" w:color="auto"/>
            <w:left w:val="none" w:sz="0" w:space="0" w:color="auto"/>
            <w:bottom w:val="none" w:sz="0" w:space="0" w:color="auto"/>
            <w:right w:val="none" w:sz="0" w:space="0" w:color="auto"/>
          </w:divBdr>
        </w:div>
        <w:div w:id="1535772633">
          <w:marLeft w:val="0"/>
          <w:marRight w:val="0"/>
          <w:marTop w:val="0"/>
          <w:marBottom w:val="0"/>
          <w:divBdr>
            <w:top w:val="none" w:sz="0" w:space="0" w:color="auto"/>
            <w:left w:val="none" w:sz="0" w:space="0" w:color="auto"/>
            <w:bottom w:val="none" w:sz="0" w:space="0" w:color="auto"/>
            <w:right w:val="none" w:sz="0" w:space="0" w:color="auto"/>
          </w:divBdr>
        </w:div>
        <w:div w:id="1587611877">
          <w:marLeft w:val="0"/>
          <w:marRight w:val="0"/>
          <w:marTop w:val="0"/>
          <w:marBottom w:val="0"/>
          <w:divBdr>
            <w:top w:val="none" w:sz="0" w:space="0" w:color="auto"/>
            <w:left w:val="none" w:sz="0" w:space="0" w:color="auto"/>
            <w:bottom w:val="none" w:sz="0" w:space="0" w:color="auto"/>
            <w:right w:val="none" w:sz="0" w:space="0" w:color="auto"/>
          </w:divBdr>
        </w:div>
        <w:div w:id="1616518580">
          <w:marLeft w:val="0"/>
          <w:marRight w:val="0"/>
          <w:marTop w:val="0"/>
          <w:marBottom w:val="0"/>
          <w:divBdr>
            <w:top w:val="none" w:sz="0" w:space="0" w:color="auto"/>
            <w:left w:val="none" w:sz="0" w:space="0" w:color="auto"/>
            <w:bottom w:val="none" w:sz="0" w:space="0" w:color="auto"/>
            <w:right w:val="none" w:sz="0" w:space="0" w:color="auto"/>
          </w:divBdr>
        </w:div>
        <w:div w:id="1722360066">
          <w:marLeft w:val="0"/>
          <w:marRight w:val="0"/>
          <w:marTop w:val="0"/>
          <w:marBottom w:val="0"/>
          <w:divBdr>
            <w:top w:val="none" w:sz="0" w:space="0" w:color="auto"/>
            <w:left w:val="none" w:sz="0" w:space="0" w:color="auto"/>
            <w:bottom w:val="none" w:sz="0" w:space="0" w:color="auto"/>
            <w:right w:val="none" w:sz="0" w:space="0" w:color="auto"/>
          </w:divBdr>
        </w:div>
        <w:div w:id="1791777016">
          <w:marLeft w:val="0"/>
          <w:marRight w:val="0"/>
          <w:marTop w:val="0"/>
          <w:marBottom w:val="0"/>
          <w:divBdr>
            <w:top w:val="none" w:sz="0" w:space="0" w:color="auto"/>
            <w:left w:val="none" w:sz="0" w:space="0" w:color="auto"/>
            <w:bottom w:val="none" w:sz="0" w:space="0" w:color="auto"/>
            <w:right w:val="none" w:sz="0" w:space="0" w:color="auto"/>
          </w:divBdr>
        </w:div>
        <w:div w:id="1964847237">
          <w:marLeft w:val="0"/>
          <w:marRight w:val="0"/>
          <w:marTop w:val="0"/>
          <w:marBottom w:val="0"/>
          <w:divBdr>
            <w:top w:val="none" w:sz="0" w:space="0" w:color="auto"/>
            <w:left w:val="none" w:sz="0" w:space="0" w:color="auto"/>
            <w:bottom w:val="none" w:sz="0" w:space="0" w:color="auto"/>
            <w:right w:val="none" w:sz="0" w:space="0" w:color="auto"/>
          </w:divBdr>
        </w:div>
        <w:div w:id="1999573772">
          <w:marLeft w:val="0"/>
          <w:marRight w:val="0"/>
          <w:marTop w:val="0"/>
          <w:marBottom w:val="0"/>
          <w:divBdr>
            <w:top w:val="none" w:sz="0" w:space="0" w:color="auto"/>
            <w:left w:val="none" w:sz="0" w:space="0" w:color="auto"/>
            <w:bottom w:val="none" w:sz="0" w:space="0" w:color="auto"/>
            <w:right w:val="none" w:sz="0" w:space="0" w:color="auto"/>
          </w:divBdr>
        </w:div>
        <w:div w:id="2043237362">
          <w:marLeft w:val="0"/>
          <w:marRight w:val="0"/>
          <w:marTop w:val="0"/>
          <w:marBottom w:val="0"/>
          <w:divBdr>
            <w:top w:val="none" w:sz="0" w:space="0" w:color="auto"/>
            <w:left w:val="none" w:sz="0" w:space="0" w:color="auto"/>
            <w:bottom w:val="none" w:sz="0" w:space="0" w:color="auto"/>
            <w:right w:val="none" w:sz="0" w:space="0" w:color="auto"/>
          </w:divBdr>
        </w:div>
        <w:div w:id="2061979378">
          <w:marLeft w:val="0"/>
          <w:marRight w:val="0"/>
          <w:marTop w:val="0"/>
          <w:marBottom w:val="0"/>
          <w:divBdr>
            <w:top w:val="none" w:sz="0" w:space="0" w:color="auto"/>
            <w:left w:val="none" w:sz="0" w:space="0" w:color="auto"/>
            <w:bottom w:val="none" w:sz="0" w:space="0" w:color="auto"/>
            <w:right w:val="none" w:sz="0" w:space="0" w:color="auto"/>
          </w:divBdr>
        </w:div>
        <w:div w:id="2104957886">
          <w:marLeft w:val="0"/>
          <w:marRight w:val="0"/>
          <w:marTop w:val="0"/>
          <w:marBottom w:val="0"/>
          <w:divBdr>
            <w:top w:val="none" w:sz="0" w:space="0" w:color="auto"/>
            <w:left w:val="none" w:sz="0" w:space="0" w:color="auto"/>
            <w:bottom w:val="none" w:sz="0" w:space="0" w:color="auto"/>
            <w:right w:val="none" w:sz="0" w:space="0" w:color="auto"/>
          </w:divBdr>
        </w:div>
      </w:divsChild>
    </w:div>
    <w:div w:id="210687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genciaatenea.gov.co" TargetMode="External"/><Relationship Id="rId2" Type="http://schemas.openxmlformats.org/officeDocument/2006/relationships/hyperlink" Target="mailto:atencionalciudadanoatenea@educacionbogota.gov.co" TargetMode="External"/><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F6C80-FC33-1049-9941-F7BDFBEF7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12</Pages>
  <Words>3544</Words>
  <Characters>19498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22997</CharactersWithSpaces>
  <SharedDoc>false</SharedDoc>
  <HLinks>
    <vt:vector size="42" baseType="variant">
      <vt:variant>
        <vt:i4>5373995</vt:i4>
      </vt:variant>
      <vt:variant>
        <vt:i4>27</vt:i4>
      </vt:variant>
      <vt:variant>
        <vt:i4>0</vt:i4>
      </vt:variant>
      <vt:variant>
        <vt:i4>5</vt:i4>
      </vt:variant>
      <vt:variant>
        <vt:lpwstr>https://www.educacionbogota.edu.co/portal_institucional/atenea-docuementos</vt:lpwstr>
      </vt:variant>
      <vt:variant>
        <vt:lpwstr/>
      </vt:variant>
      <vt:variant>
        <vt:i4>1179704</vt:i4>
      </vt:variant>
      <vt:variant>
        <vt:i4>20</vt:i4>
      </vt:variant>
      <vt:variant>
        <vt:i4>0</vt:i4>
      </vt:variant>
      <vt:variant>
        <vt:i4>5</vt:i4>
      </vt:variant>
      <vt:variant>
        <vt:lpwstr/>
      </vt:variant>
      <vt:variant>
        <vt:lpwstr>_Toc115449895</vt:lpwstr>
      </vt:variant>
      <vt:variant>
        <vt:i4>1179704</vt:i4>
      </vt:variant>
      <vt:variant>
        <vt:i4>14</vt:i4>
      </vt:variant>
      <vt:variant>
        <vt:i4>0</vt:i4>
      </vt:variant>
      <vt:variant>
        <vt:i4>5</vt:i4>
      </vt:variant>
      <vt:variant>
        <vt:lpwstr/>
      </vt:variant>
      <vt:variant>
        <vt:lpwstr>_Toc115449894</vt:lpwstr>
      </vt:variant>
      <vt:variant>
        <vt:i4>1179704</vt:i4>
      </vt:variant>
      <vt:variant>
        <vt:i4>8</vt:i4>
      </vt:variant>
      <vt:variant>
        <vt:i4>0</vt:i4>
      </vt:variant>
      <vt:variant>
        <vt:i4>5</vt:i4>
      </vt:variant>
      <vt:variant>
        <vt:lpwstr/>
      </vt:variant>
      <vt:variant>
        <vt:lpwstr>_Toc115449893</vt:lpwstr>
      </vt:variant>
      <vt:variant>
        <vt:i4>1179704</vt:i4>
      </vt:variant>
      <vt:variant>
        <vt:i4>2</vt:i4>
      </vt:variant>
      <vt:variant>
        <vt:i4>0</vt:i4>
      </vt:variant>
      <vt:variant>
        <vt:i4>5</vt:i4>
      </vt:variant>
      <vt:variant>
        <vt:lpwstr/>
      </vt:variant>
      <vt:variant>
        <vt:lpwstr>_Toc115449892</vt:lpwstr>
      </vt:variant>
      <vt:variant>
        <vt:i4>720977</vt:i4>
      </vt:variant>
      <vt:variant>
        <vt:i4>3</vt:i4>
      </vt:variant>
      <vt:variant>
        <vt:i4>0</vt:i4>
      </vt:variant>
      <vt:variant>
        <vt:i4>5</vt:i4>
      </vt:variant>
      <vt:variant>
        <vt:lpwstr>http://www.agenciaatenea.gov.co/</vt:lpwstr>
      </vt:variant>
      <vt:variant>
        <vt:lpwstr/>
      </vt:variant>
      <vt:variant>
        <vt:i4>7077896</vt:i4>
      </vt:variant>
      <vt:variant>
        <vt:i4>0</vt:i4>
      </vt:variant>
      <vt:variant>
        <vt:i4>0</vt:i4>
      </vt:variant>
      <vt:variant>
        <vt:i4>5</vt:i4>
      </vt:variant>
      <vt:variant>
        <vt:lpwstr>mailto:atencionalciudadanoatenea@educacionbogota.gov.co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Macias Marino</dc:creator>
  <cp:keywords/>
  <dc:description/>
  <cp:lastModifiedBy>DAYANA CATERINE NARVAEZ GOMEZ</cp:lastModifiedBy>
  <cp:revision>40</cp:revision>
  <dcterms:created xsi:type="dcterms:W3CDTF">2022-10-05T16:33:00Z</dcterms:created>
  <dcterms:modified xsi:type="dcterms:W3CDTF">2022-10-25T19:48:00Z</dcterms:modified>
</cp:coreProperties>
</file>